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C717EE" w:rsidTr="000100F8">
        <w:trPr>
          <w:gridBefore w:val="4"/>
          <w:wBefore w:w="1945" w:type="dxa"/>
          <w:trHeight w:val="709"/>
        </w:trPr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</w:tcPr>
          <w:p w:rsidR="00C717EE" w:rsidRDefault="00C717EE" w:rsidP="00A44073"/>
        </w:tc>
        <w:tc>
          <w:tcPr>
            <w:tcW w:w="1461" w:type="dxa"/>
            <w:gridSpan w:val="3"/>
            <w:tcBorders>
              <w:top w:val="nil"/>
              <w:left w:val="nil"/>
              <w:bottom w:val="nil"/>
            </w:tcBorders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76076E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</w:tr>
      <w:tr w:rsidR="00C717EE" w:rsidTr="000100F8">
        <w:trPr>
          <w:trHeight w:val="709"/>
        </w:trPr>
        <w:tc>
          <w:tcPr>
            <w:tcW w:w="1945" w:type="dxa"/>
            <w:gridSpan w:val="4"/>
            <w:tcBorders>
              <w:top w:val="nil"/>
              <w:left w:val="nil"/>
              <w:right w:val="nil"/>
            </w:tcBorders>
          </w:tcPr>
          <w:p w:rsidR="00C717EE" w:rsidRDefault="00C717EE" w:rsidP="00A44073"/>
        </w:tc>
        <w:tc>
          <w:tcPr>
            <w:tcW w:w="487" w:type="dxa"/>
            <w:vMerge/>
            <w:tcBorders>
              <w:left w:val="nil"/>
              <w:right w:val="nil"/>
            </w:tcBorders>
          </w:tcPr>
          <w:p w:rsidR="00C717EE" w:rsidRDefault="00C717EE" w:rsidP="00A44073"/>
        </w:tc>
        <w:tc>
          <w:tcPr>
            <w:tcW w:w="974" w:type="dxa"/>
            <w:gridSpan w:val="2"/>
            <w:tcBorders>
              <w:top w:val="nil"/>
              <w:left w:val="nil"/>
            </w:tcBorders>
          </w:tcPr>
          <w:p w:rsidR="00C717EE" w:rsidRPr="00746942" w:rsidRDefault="00C717EE" w:rsidP="0076076E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A44073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2922" w:type="dxa"/>
            <w:gridSpan w:val="6"/>
            <w:tcBorders>
              <w:bottom w:val="nil"/>
              <w:right w:val="nil"/>
            </w:tcBorders>
          </w:tcPr>
          <w:p w:rsidR="00C717EE" w:rsidRDefault="00C717EE" w:rsidP="00A44073"/>
        </w:tc>
      </w:tr>
      <w:tr w:rsidR="00C717EE" w:rsidTr="000100F8">
        <w:trPr>
          <w:trHeight w:val="669"/>
        </w:trPr>
        <w:tc>
          <w:tcPr>
            <w:tcW w:w="486" w:type="dxa"/>
          </w:tcPr>
          <w:p w:rsidR="00C717EE" w:rsidRDefault="00C717EE" w:rsidP="00A44073"/>
        </w:tc>
        <w:tc>
          <w:tcPr>
            <w:tcW w:w="486" w:type="dxa"/>
          </w:tcPr>
          <w:p w:rsidR="00C717EE" w:rsidRDefault="00C717EE" w:rsidP="00A44073"/>
        </w:tc>
        <w:tc>
          <w:tcPr>
            <w:tcW w:w="486" w:type="dxa"/>
          </w:tcPr>
          <w:p w:rsidR="00C717EE" w:rsidRPr="00746942" w:rsidRDefault="00C717EE" w:rsidP="0076076E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A44073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2435" w:type="dxa"/>
            <w:gridSpan w:val="5"/>
            <w:tcBorders>
              <w:top w:val="nil"/>
              <w:bottom w:val="nil"/>
              <w:right w:val="nil"/>
            </w:tcBorders>
          </w:tcPr>
          <w:p w:rsidR="00C717EE" w:rsidRDefault="00C717EE" w:rsidP="00A44073"/>
        </w:tc>
      </w:tr>
      <w:tr w:rsidR="00C717EE" w:rsidTr="000100F8">
        <w:trPr>
          <w:trHeight w:val="709"/>
        </w:trPr>
        <w:tc>
          <w:tcPr>
            <w:tcW w:w="1458" w:type="dxa"/>
            <w:gridSpan w:val="3"/>
            <w:vMerge w:val="restart"/>
            <w:tcBorders>
              <w:left w:val="nil"/>
              <w:right w:val="nil"/>
            </w:tcBorders>
          </w:tcPr>
          <w:p w:rsidR="00C717EE" w:rsidRDefault="00C717EE" w:rsidP="00A44073"/>
        </w:tc>
        <w:tc>
          <w:tcPr>
            <w:tcW w:w="974" w:type="dxa"/>
            <w:gridSpan w:val="2"/>
            <w:vMerge w:val="restart"/>
            <w:tcBorders>
              <w:left w:val="nil"/>
              <w:right w:val="nil"/>
            </w:tcBorders>
          </w:tcPr>
          <w:p w:rsidR="00C717EE" w:rsidRDefault="00C717EE" w:rsidP="00A44073"/>
        </w:tc>
        <w:tc>
          <w:tcPr>
            <w:tcW w:w="487" w:type="dxa"/>
            <w:vMerge w:val="restart"/>
            <w:tcBorders>
              <w:left w:val="nil"/>
              <w:right w:val="nil"/>
            </w:tcBorders>
          </w:tcPr>
          <w:p w:rsidR="00C717EE" w:rsidRPr="00746942" w:rsidRDefault="00C717EE" w:rsidP="0076076E"/>
          <w:p w:rsidR="00C717EE" w:rsidRPr="00746942" w:rsidRDefault="00C717EE" w:rsidP="0076076E"/>
        </w:tc>
        <w:tc>
          <w:tcPr>
            <w:tcW w:w="487" w:type="dxa"/>
            <w:tcBorders>
              <w:left w:val="nil"/>
              <w:bottom w:val="nil"/>
            </w:tcBorders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A44073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2922" w:type="dxa"/>
            <w:gridSpan w:val="6"/>
            <w:tcBorders>
              <w:top w:val="nil"/>
              <w:right w:val="nil"/>
            </w:tcBorders>
          </w:tcPr>
          <w:p w:rsidR="00C717EE" w:rsidRDefault="00C717EE" w:rsidP="00A44073"/>
        </w:tc>
      </w:tr>
      <w:tr w:rsidR="00C717EE" w:rsidTr="000100F8">
        <w:trPr>
          <w:trHeight w:val="669"/>
        </w:trPr>
        <w:tc>
          <w:tcPr>
            <w:tcW w:w="145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717EE" w:rsidRDefault="00C717EE" w:rsidP="00A44073"/>
        </w:tc>
        <w:tc>
          <w:tcPr>
            <w:tcW w:w="97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717EE" w:rsidRDefault="00C717EE" w:rsidP="00A44073"/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</w:tcPr>
          <w:p w:rsidR="00C717EE" w:rsidRDefault="00C717EE" w:rsidP="00A44073"/>
        </w:tc>
        <w:tc>
          <w:tcPr>
            <w:tcW w:w="974" w:type="dxa"/>
            <w:gridSpan w:val="2"/>
            <w:tcBorders>
              <w:top w:val="nil"/>
              <w:left w:val="nil"/>
              <w:bottom w:val="nil"/>
            </w:tcBorders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A44073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</w:tr>
      <w:tr w:rsidR="00C717EE" w:rsidTr="000100F8">
        <w:trPr>
          <w:trHeight w:val="709"/>
        </w:trPr>
        <w:tc>
          <w:tcPr>
            <w:tcW w:w="3406" w:type="dxa"/>
            <w:gridSpan w:val="7"/>
            <w:tcBorders>
              <w:top w:val="nil"/>
              <w:left w:val="nil"/>
              <w:bottom w:val="nil"/>
            </w:tcBorders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76076E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  <w:p w:rsidR="00C717EE" w:rsidRDefault="00C717EE" w:rsidP="00A44073"/>
        </w:tc>
        <w:tc>
          <w:tcPr>
            <w:tcW w:w="487" w:type="dxa"/>
          </w:tcPr>
          <w:p w:rsidR="00C717EE" w:rsidRDefault="00C717EE" w:rsidP="00A44073">
            <w:r>
              <w:t xml:space="preserve"> </w:t>
            </w: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974" w:type="dxa"/>
            <w:gridSpan w:val="2"/>
            <w:tcBorders>
              <w:bottom w:val="nil"/>
              <w:right w:val="nil"/>
            </w:tcBorders>
          </w:tcPr>
          <w:p w:rsidR="00C717EE" w:rsidRDefault="00C717EE" w:rsidP="00A44073"/>
        </w:tc>
      </w:tr>
      <w:tr w:rsidR="00C717EE" w:rsidTr="000100F8">
        <w:trPr>
          <w:gridAfter w:val="3"/>
          <w:wAfter w:w="1461" w:type="dxa"/>
          <w:trHeight w:val="669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</w:tcBorders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Pr="00746942" w:rsidRDefault="00C717EE" w:rsidP="0076076E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A44073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2922" w:type="dxa"/>
            <w:gridSpan w:val="6"/>
            <w:tcBorders>
              <w:bottom w:val="nil"/>
              <w:right w:val="nil"/>
            </w:tcBorders>
          </w:tcPr>
          <w:p w:rsidR="00C717EE" w:rsidRDefault="00C717EE" w:rsidP="00A44073"/>
        </w:tc>
      </w:tr>
      <w:tr w:rsidR="00C717EE" w:rsidRPr="00A44073" w:rsidTr="000100F8">
        <w:trPr>
          <w:gridBefore w:val="4"/>
          <w:gridAfter w:val="8"/>
          <w:wBefore w:w="1945" w:type="dxa"/>
          <w:wAfter w:w="3896" w:type="dxa"/>
          <w:trHeight w:val="748"/>
        </w:trPr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Pr="00746942" w:rsidRDefault="00C717EE" w:rsidP="0076076E"/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  <w:shd w:val="clear" w:color="auto" w:fill="FDE9D9" w:themeFill="accent6" w:themeFillTint="33"/>
          </w:tcPr>
          <w:p w:rsidR="00C717EE" w:rsidRPr="000100F8" w:rsidRDefault="00C717EE" w:rsidP="00A44073">
            <w:pPr>
              <w:rPr>
                <w:color w:val="C0504D" w:themeColor="accent2"/>
              </w:rPr>
            </w:pPr>
          </w:p>
        </w:tc>
        <w:tc>
          <w:tcPr>
            <w:tcW w:w="487" w:type="dxa"/>
          </w:tcPr>
          <w:p w:rsidR="00C717EE" w:rsidRDefault="00C717EE" w:rsidP="00A44073"/>
        </w:tc>
        <w:tc>
          <w:tcPr>
            <w:tcW w:w="487" w:type="dxa"/>
          </w:tcPr>
          <w:p w:rsidR="00C717EE" w:rsidRDefault="00C717EE" w:rsidP="00A44073"/>
        </w:tc>
      </w:tr>
    </w:tbl>
    <w:p w:rsidR="00233FE7" w:rsidRDefault="00233FE7" w:rsidP="00A44073"/>
    <w:p w:rsidR="00A44073" w:rsidRDefault="00A44073" w:rsidP="00A44073"/>
    <w:p w:rsidR="000100F8" w:rsidRDefault="000100F8" w:rsidP="00A44073"/>
    <w:p w:rsidR="000100F8" w:rsidRDefault="000100F8" w:rsidP="00A44073"/>
    <w:p w:rsidR="000100F8" w:rsidRDefault="000100F8" w:rsidP="00A44073"/>
    <w:p w:rsidR="00C717EE" w:rsidRDefault="00C717EE" w:rsidP="00A44073"/>
    <w:p w:rsidR="00A44073" w:rsidRDefault="00A44073" w:rsidP="00A44073">
      <w:pPr>
        <w:pStyle w:val="Odstavecseseznamem"/>
        <w:numPr>
          <w:ilvl w:val="0"/>
          <w:numId w:val="1"/>
        </w:numPr>
      </w:pPr>
      <w:r>
        <w:t>Autor Sixtinské kaple</w:t>
      </w:r>
    </w:p>
    <w:p w:rsidR="00A44073" w:rsidRDefault="00C717EE" w:rsidP="00A44073">
      <w:pPr>
        <w:pStyle w:val="Odstavecseseznamem"/>
        <w:numPr>
          <w:ilvl w:val="0"/>
          <w:numId w:val="1"/>
        </w:numPr>
      </w:pPr>
      <w:r>
        <w:t>Nejnavštěvovanější museum v Paříži</w:t>
      </w:r>
    </w:p>
    <w:p w:rsidR="00C717EE" w:rsidRDefault="00C717EE" w:rsidP="00A44073">
      <w:pPr>
        <w:pStyle w:val="Odstavecseseznamem"/>
        <w:numPr>
          <w:ilvl w:val="0"/>
          <w:numId w:val="1"/>
        </w:numPr>
      </w:pPr>
      <w:r>
        <w:t>Umělecký směr konce 19. Století</w:t>
      </w:r>
    </w:p>
    <w:p w:rsidR="00C717EE" w:rsidRDefault="00C717EE" w:rsidP="00A44073">
      <w:pPr>
        <w:pStyle w:val="Odstavecseseznamem"/>
        <w:numPr>
          <w:ilvl w:val="0"/>
          <w:numId w:val="1"/>
        </w:numPr>
      </w:pPr>
      <w:r>
        <w:t>Americký představitel Pop-artu</w:t>
      </w:r>
    </w:p>
    <w:p w:rsidR="00C717EE" w:rsidRDefault="00C717EE" w:rsidP="00A44073">
      <w:pPr>
        <w:pStyle w:val="Odstavecseseznamem"/>
        <w:numPr>
          <w:ilvl w:val="0"/>
          <w:numId w:val="1"/>
        </w:numPr>
      </w:pPr>
      <w:r>
        <w:t>Francouzský architekt (funkcionalismus)</w:t>
      </w:r>
    </w:p>
    <w:p w:rsidR="00C717EE" w:rsidRDefault="00C717EE" w:rsidP="00A44073">
      <w:pPr>
        <w:pStyle w:val="Odstavecseseznamem"/>
        <w:numPr>
          <w:ilvl w:val="0"/>
          <w:numId w:val="1"/>
        </w:numPr>
      </w:pPr>
      <w:r>
        <w:t>Starověké egyptské písmo</w:t>
      </w:r>
    </w:p>
    <w:p w:rsidR="00C717EE" w:rsidRDefault="00C717EE" w:rsidP="00A44073">
      <w:pPr>
        <w:pStyle w:val="Odstavecseseznamem"/>
        <w:numPr>
          <w:ilvl w:val="0"/>
          <w:numId w:val="1"/>
        </w:numPr>
      </w:pPr>
      <w:r>
        <w:t>Představitel kubismu, autor „Slečen z Avignonu“</w:t>
      </w:r>
    </w:p>
    <w:p w:rsidR="00C717EE" w:rsidRDefault="00C717EE" w:rsidP="00A44073">
      <w:pPr>
        <w:pStyle w:val="Odstavecseseznamem"/>
        <w:numPr>
          <w:ilvl w:val="0"/>
          <w:numId w:val="1"/>
        </w:numPr>
      </w:pPr>
      <w:r>
        <w:t>Jeskynní komplex v JZ Francii proslavený jeskynními malbami</w:t>
      </w:r>
    </w:p>
    <w:p w:rsidR="00C717EE" w:rsidRDefault="00C717EE" w:rsidP="00C717EE"/>
    <w:p w:rsidR="00C717EE" w:rsidRDefault="00C717EE" w:rsidP="00C717EE"/>
    <w:p w:rsidR="00C717EE" w:rsidRDefault="00C717EE" w:rsidP="00C717EE"/>
    <w:p w:rsidR="00C717EE" w:rsidRDefault="00C717EE" w:rsidP="00C717EE"/>
    <w:p w:rsidR="000100F8" w:rsidRDefault="000100F8" w:rsidP="00C717EE"/>
    <w:p w:rsidR="00C717EE" w:rsidRDefault="00C717EE" w:rsidP="00C717EE">
      <w:bookmarkStart w:id="0" w:name="_GoBack"/>
      <w:bookmarkEnd w:id="0"/>
      <w:r>
        <w:lastRenderedPageBreak/>
        <w:t>Řešení:</w:t>
      </w:r>
    </w:p>
    <w:p w:rsidR="00C717EE" w:rsidRDefault="00C717EE" w:rsidP="00C717EE">
      <w:pPr>
        <w:pStyle w:val="Odstavecseseznamem"/>
        <w:numPr>
          <w:ilvl w:val="0"/>
          <w:numId w:val="2"/>
        </w:numPr>
      </w:pPr>
      <w:proofErr w:type="spellStart"/>
      <w:r>
        <w:t>Michelangelo</w:t>
      </w:r>
      <w:proofErr w:type="spellEnd"/>
    </w:p>
    <w:p w:rsidR="00C717EE" w:rsidRDefault="00C717EE" w:rsidP="00C717EE">
      <w:pPr>
        <w:pStyle w:val="Odstavecseseznamem"/>
        <w:numPr>
          <w:ilvl w:val="0"/>
          <w:numId w:val="2"/>
        </w:numPr>
      </w:pPr>
      <w:r>
        <w:t>Louvre</w:t>
      </w:r>
    </w:p>
    <w:p w:rsidR="00C717EE" w:rsidRDefault="000100F8" w:rsidP="00C717EE">
      <w:pPr>
        <w:pStyle w:val="Odstavecseseznamem"/>
        <w:numPr>
          <w:ilvl w:val="0"/>
          <w:numId w:val="2"/>
        </w:numPr>
      </w:pPr>
      <w:r>
        <w:t>Impresionismus</w:t>
      </w:r>
    </w:p>
    <w:p w:rsidR="000100F8" w:rsidRDefault="000100F8" w:rsidP="00C717EE">
      <w:pPr>
        <w:pStyle w:val="Odstavecseseznamem"/>
        <w:numPr>
          <w:ilvl w:val="0"/>
          <w:numId w:val="2"/>
        </w:numPr>
      </w:pPr>
      <w:proofErr w:type="spellStart"/>
      <w:r>
        <w:t>Warhol</w:t>
      </w:r>
      <w:proofErr w:type="spellEnd"/>
    </w:p>
    <w:p w:rsidR="000100F8" w:rsidRDefault="000100F8" w:rsidP="00C717EE">
      <w:pPr>
        <w:pStyle w:val="Odstavecseseznamem"/>
        <w:numPr>
          <w:ilvl w:val="0"/>
          <w:numId w:val="2"/>
        </w:numPr>
      </w:pPr>
      <w:proofErr w:type="spellStart"/>
      <w:r>
        <w:t>Le</w:t>
      </w:r>
      <w:proofErr w:type="spellEnd"/>
      <w:r>
        <w:t xml:space="preserve"> </w:t>
      </w:r>
      <w:proofErr w:type="spellStart"/>
      <w:r>
        <w:t>Corbusier</w:t>
      </w:r>
      <w:proofErr w:type="spellEnd"/>
    </w:p>
    <w:p w:rsidR="000100F8" w:rsidRDefault="000100F8" w:rsidP="00C717EE">
      <w:pPr>
        <w:pStyle w:val="Odstavecseseznamem"/>
        <w:numPr>
          <w:ilvl w:val="0"/>
          <w:numId w:val="2"/>
        </w:numPr>
      </w:pPr>
      <w:r>
        <w:t>Hieroglyfy</w:t>
      </w:r>
    </w:p>
    <w:p w:rsidR="000100F8" w:rsidRDefault="000100F8" w:rsidP="00C717EE">
      <w:pPr>
        <w:pStyle w:val="Odstavecseseznamem"/>
        <w:numPr>
          <w:ilvl w:val="0"/>
          <w:numId w:val="2"/>
        </w:numPr>
      </w:pPr>
      <w:r>
        <w:t xml:space="preserve">Picasso </w:t>
      </w:r>
    </w:p>
    <w:p w:rsidR="000100F8" w:rsidRDefault="000100F8" w:rsidP="00C717EE">
      <w:pPr>
        <w:pStyle w:val="Odstavecseseznamem"/>
        <w:numPr>
          <w:ilvl w:val="0"/>
          <w:numId w:val="2"/>
        </w:numPr>
      </w:pPr>
      <w:proofErr w:type="spellStart"/>
      <w:r>
        <w:t>Lascaux</w:t>
      </w:r>
      <w:proofErr w:type="spellEnd"/>
    </w:p>
    <w:p w:rsidR="000100F8" w:rsidRPr="00A44073" w:rsidRDefault="000100F8" w:rsidP="000100F8">
      <w:r>
        <w:t>Tajenka: Mona Lisa</w:t>
      </w:r>
    </w:p>
    <w:sectPr w:rsidR="000100F8" w:rsidRPr="00A44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0BFB"/>
    <w:multiLevelType w:val="hybridMultilevel"/>
    <w:tmpl w:val="811C8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06CBC"/>
    <w:multiLevelType w:val="hybridMultilevel"/>
    <w:tmpl w:val="AA0C0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7A"/>
    <w:rsid w:val="000100F8"/>
    <w:rsid w:val="00233FE7"/>
    <w:rsid w:val="00A44073"/>
    <w:rsid w:val="00B37A7A"/>
    <w:rsid w:val="00C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4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7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4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70FF-7F01-470C-9374-CA5A7DA1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Bobo</cp:lastModifiedBy>
  <cp:revision>1</cp:revision>
  <dcterms:created xsi:type="dcterms:W3CDTF">2012-09-26T16:10:00Z</dcterms:created>
  <dcterms:modified xsi:type="dcterms:W3CDTF">2012-09-26T16:45:00Z</dcterms:modified>
</cp:coreProperties>
</file>