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A32" w:rsidRDefault="00194E61">
      <w:pPr>
        <w:ind w:right="-13"/>
        <w:jc w:val="center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sz w:val="24"/>
          <w:szCs w:val="24"/>
          <w:u w:val="single"/>
        </w:rPr>
        <w:t>Pracovní list č. 2 : VNITŘNÍ GEOLOGICKÉ DĚJE II.</w:t>
      </w: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352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1/ Stručně vysvětli pojmy: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a/ vulkán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b/ pyroklastika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c/ tektonika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d/ stratovulkán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e/ žíla</w:t>
      </w:r>
    </w:p>
    <w:p w:rsidR="00D82A32" w:rsidRDefault="00194E61">
      <w:pPr>
        <w:ind w:left="700"/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f/ „ohnivý kruh“</w:t>
      </w:r>
    </w:p>
    <w:p w:rsidR="00D82A32" w:rsidRDefault="00D82A32">
      <w:pPr>
        <w:spacing w:line="276" w:lineRule="exact"/>
        <w:rPr>
          <w:sz w:val="24"/>
          <w:szCs w:val="24"/>
        </w:rPr>
      </w:pPr>
    </w:p>
    <w:p w:rsidR="00D82A32" w:rsidRDefault="00194E61">
      <w:pPr>
        <w:tabs>
          <w:tab w:val="left" w:pos="352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2/ Roztřiď horniny na: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3"/>
          <w:szCs w:val="23"/>
        </w:rPr>
        <w:t>1. Vyvřelé horniny hlubinné:</w:t>
      </w:r>
    </w:p>
    <w:p w:rsidR="00D82A32" w:rsidRDefault="00D82A32">
      <w:pPr>
        <w:spacing w:line="1" w:lineRule="exact"/>
        <w:rPr>
          <w:sz w:val="24"/>
          <w:szCs w:val="24"/>
        </w:rPr>
      </w:pPr>
    </w:p>
    <w:p w:rsidR="00D82A32" w:rsidRDefault="00194E61">
      <w:pPr>
        <w:numPr>
          <w:ilvl w:val="0"/>
          <w:numId w:val="1"/>
        </w:numPr>
        <w:tabs>
          <w:tab w:val="left" w:pos="3900"/>
        </w:tabs>
        <w:ind w:left="3900" w:hanging="35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Vyvřelé horniny výlevné:</w:t>
      </w:r>
    </w:p>
    <w:p w:rsidR="00D82A32" w:rsidRDefault="00194E61">
      <w:pPr>
        <w:numPr>
          <w:ilvl w:val="0"/>
          <w:numId w:val="1"/>
        </w:numPr>
        <w:tabs>
          <w:tab w:val="left" w:pos="3900"/>
        </w:tabs>
        <w:ind w:left="3900" w:hanging="358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Horniny </w:t>
      </w:r>
      <w:r>
        <w:rPr>
          <w:rFonts w:ascii="Arial" w:eastAsia="Arial" w:hAnsi="Arial" w:cs="Arial"/>
          <w:b/>
          <w:bCs/>
          <w:sz w:val="24"/>
          <w:szCs w:val="24"/>
        </w:rPr>
        <w:t>přeměněné:</w:t>
      </w:r>
    </w:p>
    <w:p w:rsidR="00D82A32" w:rsidRDefault="00D82A32">
      <w:pPr>
        <w:spacing w:line="276" w:lineRule="exact"/>
        <w:rPr>
          <w:sz w:val="24"/>
          <w:szCs w:val="24"/>
        </w:rPr>
      </w:pPr>
    </w:p>
    <w:p w:rsidR="00D82A32" w:rsidRDefault="00194E61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030A0"/>
          <w:sz w:val="24"/>
          <w:szCs w:val="24"/>
        </w:rPr>
        <w:t>A – čedič, B – rula, C – andezit, D - ryolit, E – žula,</w:t>
      </w:r>
    </w:p>
    <w:p w:rsidR="00D82A32" w:rsidRDefault="00194E61">
      <w:pPr>
        <w:ind w:left="142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7030A0"/>
          <w:sz w:val="24"/>
          <w:szCs w:val="24"/>
        </w:rPr>
        <w:t>F – svor, G – znělec, H – gabro, I – mramor, J – fylit</w:t>
      </w:r>
    </w:p>
    <w:p w:rsidR="00D82A32" w:rsidRDefault="00D82A32">
      <w:pPr>
        <w:spacing w:line="276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3/ Připiš typickou horninu:</w:t>
      </w:r>
    </w:p>
    <w:p w:rsidR="00D82A32" w:rsidRDefault="00194E61">
      <w:pPr>
        <w:ind w:left="4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kvádrová odlučnost –</w:t>
      </w:r>
    </w:p>
    <w:p w:rsidR="00D82A32" w:rsidRDefault="00194E6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50800</wp:posOffset>
            </wp:positionH>
            <wp:positionV relativeFrom="paragraph">
              <wp:posOffset>-114300</wp:posOffset>
            </wp:positionV>
            <wp:extent cx="2481580" cy="14439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144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2A32" w:rsidRDefault="00194E61">
      <w:pPr>
        <w:ind w:left="4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</w:rPr>
        <w:t>sloupcovitá odlučnost –</w:t>
      </w:r>
    </w:p>
    <w:p w:rsidR="00D82A32" w:rsidRDefault="00194E61">
      <w:pPr>
        <w:ind w:left="4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</w:rPr>
        <w:t>Panská skála –</w:t>
      </w:r>
    </w:p>
    <w:p w:rsidR="00D82A32" w:rsidRDefault="00194E61">
      <w:pPr>
        <w:ind w:left="4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d/ </w:t>
      </w:r>
      <w:r>
        <w:rPr>
          <w:rFonts w:ascii="Arial" w:eastAsia="Arial" w:hAnsi="Arial" w:cs="Arial"/>
          <w:sz w:val="24"/>
          <w:szCs w:val="24"/>
        </w:rPr>
        <w:t>Milešovka –</w:t>
      </w:r>
    </w:p>
    <w:p w:rsidR="00D82A32" w:rsidRDefault="00194E61">
      <w:pPr>
        <w:ind w:left="42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e/ </w:t>
      </w:r>
      <w:r>
        <w:rPr>
          <w:rFonts w:ascii="Arial" w:eastAsia="Arial" w:hAnsi="Arial" w:cs="Arial"/>
          <w:sz w:val="24"/>
          <w:szCs w:val="24"/>
        </w:rPr>
        <w:t>Říp –</w:t>
      </w:r>
    </w:p>
    <w:p w:rsidR="00D82A32" w:rsidRDefault="00194E6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2563495</wp:posOffset>
            </wp:positionH>
            <wp:positionV relativeFrom="paragraph">
              <wp:posOffset>23495</wp:posOffset>
            </wp:positionV>
            <wp:extent cx="2508885" cy="23431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84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4/ Popiš sopku:</w:t>
      </w:r>
    </w:p>
    <w:p w:rsidR="00D82A32" w:rsidRDefault="00D82A32">
      <w:pPr>
        <w:spacing w:line="276" w:lineRule="exact"/>
        <w:rPr>
          <w:sz w:val="24"/>
          <w:szCs w:val="24"/>
        </w:rPr>
      </w:pPr>
    </w:p>
    <w:p w:rsidR="00D82A32" w:rsidRDefault="00194E61">
      <w:pPr>
        <w:numPr>
          <w:ilvl w:val="0"/>
          <w:numId w:val="2"/>
        </w:numPr>
        <w:tabs>
          <w:tab w:val="left" w:pos="940"/>
        </w:tabs>
        <w:ind w:left="940" w:hanging="23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-</w:t>
      </w:r>
    </w:p>
    <w:p w:rsidR="00D82A32" w:rsidRDefault="00194E61">
      <w:pPr>
        <w:numPr>
          <w:ilvl w:val="0"/>
          <w:numId w:val="2"/>
        </w:numPr>
        <w:tabs>
          <w:tab w:val="left" w:pos="940"/>
        </w:tabs>
        <w:ind w:left="940" w:hanging="23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-</w:t>
      </w:r>
    </w:p>
    <w:p w:rsidR="00D82A32" w:rsidRDefault="00194E61">
      <w:pPr>
        <w:numPr>
          <w:ilvl w:val="0"/>
          <w:numId w:val="2"/>
        </w:numPr>
        <w:tabs>
          <w:tab w:val="left" w:pos="940"/>
        </w:tabs>
        <w:ind w:left="940" w:hanging="236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-</w:t>
      </w: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200" w:lineRule="exact"/>
        <w:rPr>
          <w:sz w:val="24"/>
          <w:szCs w:val="24"/>
        </w:rPr>
      </w:pPr>
    </w:p>
    <w:p w:rsidR="00D82A32" w:rsidRDefault="00D82A32">
      <w:pPr>
        <w:spacing w:line="305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5/ Doplň: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Horniny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vyvřelé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vznikají z …………………………….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</w:rPr>
        <w:t>Horniny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přeměněné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vznikají za působení vysoké ……………. a ……………..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</w:rPr>
        <w:t>Všechny horniny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výlevné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 především drtí a tak používají na ……………</w:t>
      </w:r>
    </w:p>
    <w:p w:rsidR="00D82A32" w:rsidRDefault="00D82A32">
      <w:pPr>
        <w:spacing w:line="11" w:lineRule="exact"/>
        <w:rPr>
          <w:sz w:val="24"/>
          <w:szCs w:val="24"/>
        </w:rPr>
      </w:pPr>
    </w:p>
    <w:p w:rsidR="00D82A32" w:rsidRDefault="00194E61">
      <w:pPr>
        <w:spacing w:line="235" w:lineRule="auto"/>
        <w:ind w:right="486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d/ </w:t>
      </w:r>
      <w:r>
        <w:rPr>
          <w:rFonts w:ascii="Arial" w:eastAsia="Arial" w:hAnsi="Arial" w:cs="Arial"/>
          <w:sz w:val="24"/>
          <w:szCs w:val="24"/>
        </w:rPr>
        <w:t xml:space="preserve">Hornina, která vznikla </w:t>
      </w:r>
      <w:r>
        <w:rPr>
          <w:rFonts w:ascii="Arial" w:eastAsia="Arial" w:hAnsi="Arial" w:cs="Arial"/>
          <w:sz w:val="24"/>
          <w:szCs w:val="24"/>
        </w:rPr>
        <w:t>rychlým utuhnutím žhavého magmatu, které proniklo při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sopečné činnosti na zemský povrch. Takové hornině říkáme</w:t>
      </w:r>
    </w:p>
    <w:p w:rsidR="00D82A32" w:rsidRDefault="00D82A32">
      <w:pPr>
        <w:spacing w:line="1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……………………………………………………………...</w:t>
      </w:r>
    </w:p>
    <w:p w:rsidR="00D82A32" w:rsidRDefault="00D82A32">
      <w:pPr>
        <w:spacing w:line="276" w:lineRule="exact"/>
        <w:rPr>
          <w:sz w:val="24"/>
          <w:szCs w:val="24"/>
        </w:rPr>
      </w:pP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6/ Doplň názvy sopek: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a/ </w:t>
      </w:r>
      <w:r>
        <w:rPr>
          <w:rFonts w:ascii="Arial" w:eastAsia="Arial" w:hAnsi="Arial" w:cs="Arial"/>
          <w:sz w:val="24"/>
          <w:szCs w:val="24"/>
        </w:rPr>
        <w:t>Pompeje byly zničeny r. 79 našeho letopočtu výbuchem sopky ……..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b/ </w:t>
      </w:r>
      <w:r>
        <w:rPr>
          <w:rFonts w:ascii="Arial" w:eastAsia="Arial" w:hAnsi="Arial" w:cs="Arial"/>
          <w:sz w:val="24"/>
          <w:szCs w:val="24"/>
        </w:rPr>
        <w:t>Nejvyšší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evropská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sopka je ……………………………….….</w:t>
      </w:r>
    </w:p>
    <w:p w:rsidR="00D82A32" w:rsidRDefault="00194E61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c/ </w:t>
      </w:r>
      <w:r>
        <w:rPr>
          <w:rFonts w:ascii="Arial" w:eastAsia="Arial" w:hAnsi="Arial" w:cs="Arial"/>
          <w:sz w:val="24"/>
          <w:szCs w:val="24"/>
        </w:rPr>
        <w:t>Největší aktivní sopka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  <w:u w:val="single"/>
        </w:rPr>
        <w:t>světa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je ………………………….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Havajských ostrovech.</w:t>
      </w:r>
    </w:p>
    <w:p w:rsidR="00D82A32" w:rsidRDefault="00D82A32">
      <w:pPr>
        <w:sectPr w:rsidR="00D82A32">
          <w:pgSz w:w="11900" w:h="16838"/>
          <w:pgMar w:top="1411" w:right="1440" w:bottom="1440" w:left="1420" w:header="0" w:footer="0" w:gutter="0"/>
          <w:cols w:space="708" w:equalWidth="0">
            <w:col w:w="9046"/>
          </w:cols>
        </w:sectPr>
      </w:pPr>
    </w:p>
    <w:p w:rsidR="00D82A32" w:rsidRDefault="00D82A32" w:rsidP="00194E61">
      <w:pPr>
        <w:rPr>
          <w:sz w:val="20"/>
          <w:szCs w:val="20"/>
        </w:rPr>
      </w:pPr>
      <w:bookmarkStart w:id="1" w:name="page2"/>
      <w:bookmarkStart w:id="2" w:name="_GoBack"/>
      <w:bookmarkEnd w:id="1"/>
      <w:bookmarkEnd w:id="2"/>
    </w:p>
    <w:sectPr w:rsidR="00D82A32">
      <w:pgSz w:w="11900" w:h="16838"/>
      <w:pgMar w:top="1411" w:right="1440" w:bottom="1061" w:left="1420" w:header="0" w:footer="0" w:gutter="0"/>
      <w:cols w:space="708" w:equalWidth="0">
        <w:col w:w="90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95CFF"/>
    <w:multiLevelType w:val="hybridMultilevel"/>
    <w:tmpl w:val="D7427D3C"/>
    <w:lvl w:ilvl="0" w:tplc="FA3C9382">
      <w:start w:val="2"/>
      <w:numFmt w:val="decimal"/>
      <w:lvlText w:val="%1."/>
      <w:lvlJc w:val="left"/>
    </w:lvl>
    <w:lvl w:ilvl="1" w:tplc="886C0CAE">
      <w:numFmt w:val="decimal"/>
      <w:lvlText w:val=""/>
      <w:lvlJc w:val="left"/>
    </w:lvl>
    <w:lvl w:ilvl="2" w:tplc="D3E0FA1E">
      <w:numFmt w:val="decimal"/>
      <w:lvlText w:val=""/>
      <w:lvlJc w:val="left"/>
    </w:lvl>
    <w:lvl w:ilvl="3" w:tplc="E9EA518E">
      <w:numFmt w:val="decimal"/>
      <w:lvlText w:val=""/>
      <w:lvlJc w:val="left"/>
    </w:lvl>
    <w:lvl w:ilvl="4" w:tplc="37BC9D20">
      <w:numFmt w:val="decimal"/>
      <w:lvlText w:val=""/>
      <w:lvlJc w:val="left"/>
    </w:lvl>
    <w:lvl w:ilvl="5" w:tplc="50CC35A2">
      <w:numFmt w:val="decimal"/>
      <w:lvlText w:val=""/>
      <w:lvlJc w:val="left"/>
    </w:lvl>
    <w:lvl w:ilvl="6" w:tplc="D5ACD0D4">
      <w:numFmt w:val="decimal"/>
      <w:lvlText w:val=""/>
      <w:lvlJc w:val="left"/>
    </w:lvl>
    <w:lvl w:ilvl="7" w:tplc="D00C07E6">
      <w:numFmt w:val="decimal"/>
      <w:lvlText w:val=""/>
      <w:lvlJc w:val="left"/>
    </w:lvl>
    <w:lvl w:ilvl="8" w:tplc="86781F0C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F8F8D1B8"/>
    <w:lvl w:ilvl="0" w:tplc="F78AFBD6">
      <w:start w:val="2"/>
      <w:numFmt w:val="decimal"/>
      <w:lvlText w:val="%1."/>
      <w:lvlJc w:val="left"/>
    </w:lvl>
    <w:lvl w:ilvl="1" w:tplc="02B2CC46">
      <w:numFmt w:val="decimal"/>
      <w:lvlText w:val=""/>
      <w:lvlJc w:val="left"/>
    </w:lvl>
    <w:lvl w:ilvl="2" w:tplc="1C6A9970">
      <w:numFmt w:val="decimal"/>
      <w:lvlText w:val=""/>
      <w:lvlJc w:val="left"/>
    </w:lvl>
    <w:lvl w:ilvl="3" w:tplc="D556BFDA">
      <w:numFmt w:val="decimal"/>
      <w:lvlText w:val=""/>
      <w:lvlJc w:val="left"/>
    </w:lvl>
    <w:lvl w:ilvl="4" w:tplc="C6982E8E">
      <w:numFmt w:val="decimal"/>
      <w:lvlText w:val=""/>
      <w:lvlJc w:val="left"/>
    </w:lvl>
    <w:lvl w:ilvl="5" w:tplc="563E0EC6">
      <w:numFmt w:val="decimal"/>
      <w:lvlText w:val=""/>
      <w:lvlJc w:val="left"/>
    </w:lvl>
    <w:lvl w:ilvl="6" w:tplc="436860BC">
      <w:numFmt w:val="decimal"/>
      <w:lvlText w:val=""/>
      <w:lvlJc w:val="left"/>
    </w:lvl>
    <w:lvl w:ilvl="7" w:tplc="8132E732">
      <w:numFmt w:val="decimal"/>
      <w:lvlText w:val=""/>
      <w:lvlJc w:val="left"/>
    </w:lvl>
    <w:lvl w:ilvl="8" w:tplc="2F72868E">
      <w:numFmt w:val="decimal"/>
      <w:lvlText w:val=""/>
      <w:lvlJc w:val="left"/>
    </w:lvl>
  </w:abstractNum>
  <w:abstractNum w:abstractNumId="2" w15:restartNumberingAfterBreak="0">
    <w:nsid w:val="74B0DC51"/>
    <w:multiLevelType w:val="hybridMultilevel"/>
    <w:tmpl w:val="7602BE08"/>
    <w:lvl w:ilvl="0" w:tplc="A85E9D00">
      <w:start w:val="1"/>
      <w:numFmt w:val="upperLetter"/>
      <w:lvlText w:val="%1"/>
      <w:lvlJc w:val="left"/>
    </w:lvl>
    <w:lvl w:ilvl="1" w:tplc="9300D72E">
      <w:numFmt w:val="decimal"/>
      <w:lvlText w:val=""/>
      <w:lvlJc w:val="left"/>
    </w:lvl>
    <w:lvl w:ilvl="2" w:tplc="800A8D7C">
      <w:numFmt w:val="decimal"/>
      <w:lvlText w:val=""/>
      <w:lvlJc w:val="left"/>
    </w:lvl>
    <w:lvl w:ilvl="3" w:tplc="44002740">
      <w:numFmt w:val="decimal"/>
      <w:lvlText w:val=""/>
      <w:lvlJc w:val="left"/>
    </w:lvl>
    <w:lvl w:ilvl="4" w:tplc="0F9061E0">
      <w:numFmt w:val="decimal"/>
      <w:lvlText w:val=""/>
      <w:lvlJc w:val="left"/>
    </w:lvl>
    <w:lvl w:ilvl="5" w:tplc="63424B6C">
      <w:numFmt w:val="decimal"/>
      <w:lvlText w:val=""/>
      <w:lvlJc w:val="left"/>
    </w:lvl>
    <w:lvl w:ilvl="6" w:tplc="D6365908">
      <w:numFmt w:val="decimal"/>
      <w:lvlText w:val=""/>
      <w:lvlJc w:val="left"/>
    </w:lvl>
    <w:lvl w:ilvl="7" w:tplc="0A4EAABC">
      <w:numFmt w:val="decimal"/>
      <w:lvlText w:val=""/>
      <w:lvlJc w:val="left"/>
    </w:lvl>
    <w:lvl w:ilvl="8" w:tplc="85E66BFA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A32"/>
    <w:rsid w:val="00194E61"/>
    <w:rsid w:val="00D8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E2AFE6-D223-43C1-87C0-B5E4E184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Šenková</cp:lastModifiedBy>
  <cp:revision>3</cp:revision>
  <dcterms:created xsi:type="dcterms:W3CDTF">2020-06-04T10:14:00Z</dcterms:created>
  <dcterms:modified xsi:type="dcterms:W3CDTF">2020-06-04T08:31:00Z</dcterms:modified>
</cp:coreProperties>
</file>