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48" w:rsidRPr="00ED1649" w:rsidRDefault="00F82E48" w:rsidP="00F82E48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ED1649">
        <w:rPr>
          <w:rFonts w:ascii="Calibri" w:eastAsia="Calibri" w:hAnsi="Calibri" w:cs="Calibri"/>
          <w:b/>
          <w:sz w:val="32"/>
          <w:szCs w:val="32"/>
          <w:u w:val="single"/>
        </w:rPr>
        <w:t>Základy právní vědy - právní minimum</w:t>
      </w:r>
      <w:r w:rsidR="009F1EF2">
        <w:rPr>
          <w:rFonts w:ascii="Calibri" w:eastAsia="Calibri" w:hAnsi="Calibri" w:cs="Calibri"/>
          <w:b/>
          <w:sz w:val="32"/>
          <w:szCs w:val="32"/>
          <w:u w:val="single"/>
        </w:rPr>
        <w:t xml:space="preserve"> (pokračování)</w:t>
      </w:r>
    </w:p>
    <w:p w:rsidR="009F1EF2" w:rsidRDefault="009F1EF2" w:rsidP="00132E8F">
      <w:pPr>
        <w:spacing w:after="0" w:line="240" w:lineRule="auto"/>
      </w:pPr>
    </w:p>
    <w:p w:rsidR="00132E8F" w:rsidRDefault="00132E8F" w:rsidP="00132E8F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Účastníkem právního vztahu může být:</w:t>
      </w:r>
    </w:p>
    <w:p w:rsidR="00132E8F" w:rsidRDefault="00132E8F" w:rsidP="00132E8F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fyzická osoba (jednotlivec)</w:t>
      </w:r>
    </w:p>
    <w:p w:rsidR="00132E8F" w:rsidRDefault="00132E8F" w:rsidP="00132E8F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právnická osoba = instituce (firma, škola, nadace, zájmový spolek, církev, politická strana,…)</w:t>
      </w:r>
    </w:p>
    <w:p w:rsidR="00132E8F" w:rsidRDefault="00132E8F" w:rsidP="00132E8F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stát, státní orgány</w:t>
      </w:r>
    </w:p>
    <w:p w:rsidR="00C63F9E" w:rsidRDefault="00C63F9E"/>
    <w:p w:rsidR="00F82E48" w:rsidRPr="00A11BEA" w:rsidRDefault="00F82E48" w:rsidP="00A11BEA">
      <w:pPr>
        <w:spacing w:after="0" w:line="240" w:lineRule="auto"/>
        <w:rPr>
          <w:rFonts w:ascii="Calibri" w:eastAsia="Calibri" w:hAnsi="Calibri" w:cs="Calibri"/>
        </w:rPr>
      </w:pPr>
      <w:r w:rsidRPr="00A11BEA">
        <w:rPr>
          <w:rFonts w:ascii="Calibri" w:eastAsia="Calibri" w:hAnsi="Calibri" w:cs="Calibri"/>
          <w:b/>
          <w:sz w:val="24"/>
          <w:szCs w:val="24"/>
          <w:u w:val="single"/>
        </w:rPr>
        <w:t>Právnická osoba</w:t>
      </w:r>
      <w:r>
        <w:rPr>
          <w:rFonts w:ascii="Calibri" w:eastAsia="Calibri" w:hAnsi="Calibri" w:cs="Calibri"/>
        </w:rPr>
        <w:t xml:space="preserve"> = instituce</w:t>
      </w:r>
      <w:r w:rsidR="00A11BEA">
        <w:rPr>
          <w:rFonts w:ascii="Calibri" w:eastAsia="Calibri" w:hAnsi="Calibri" w:cs="Calibri"/>
        </w:rPr>
        <w:t>, která</w:t>
      </w:r>
      <w:r w:rsidR="00C63F9E">
        <w:t xml:space="preserve"> je definován</w:t>
      </w:r>
      <w:r w:rsidR="00A11BEA">
        <w:t>a</w:t>
      </w:r>
      <w:r w:rsidR="00C63F9E">
        <w:t xml:space="preserve"> zákonem</w:t>
      </w:r>
    </w:p>
    <w:p w:rsidR="00F82E48" w:rsidRDefault="00F82E48" w:rsidP="00F82E48">
      <w:pPr>
        <w:pStyle w:val="Bezmezer"/>
      </w:pPr>
      <w:r w:rsidRPr="006F2842">
        <w:t xml:space="preserve">- </w:t>
      </w:r>
      <w:r>
        <w:t xml:space="preserve">má </w:t>
      </w:r>
      <w:r w:rsidRPr="006F2842">
        <w:t xml:space="preserve">právní osobnost </w:t>
      </w:r>
      <w:r>
        <w:t xml:space="preserve">(= má práva a povinnosti) </w:t>
      </w:r>
      <w:r w:rsidRPr="006F2842">
        <w:t xml:space="preserve">od </w:t>
      </w:r>
      <w:r w:rsidR="00C63F9E">
        <w:t xml:space="preserve">svého </w:t>
      </w:r>
      <w:r w:rsidRPr="006F2842">
        <w:t xml:space="preserve">vzniku do </w:t>
      </w:r>
      <w:r w:rsidR="00A11BEA">
        <w:t xml:space="preserve">svého </w:t>
      </w:r>
      <w:r w:rsidRPr="006F2842">
        <w:t>zániku</w:t>
      </w:r>
    </w:p>
    <w:p w:rsidR="00F82E48" w:rsidRPr="00A11BEA" w:rsidRDefault="00F82E48" w:rsidP="00F82E48">
      <w:pPr>
        <w:pStyle w:val="Bezmezer"/>
      </w:pPr>
      <w:r>
        <w:t>- vzniká zpravidla zápisem do obchodního rejstříku, zaniká vymazáním z něj</w:t>
      </w:r>
    </w:p>
    <w:p w:rsidR="00752FCB" w:rsidRDefault="00D4677D" w:rsidP="00F82E48">
      <w:pPr>
        <w:pStyle w:val="Bezmezer"/>
      </w:pPr>
      <w:r>
        <w:t xml:space="preserve">- </w:t>
      </w:r>
      <w:r w:rsidR="00F82E48" w:rsidRPr="00225ACE">
        <w:rPr>
          <w:b/>
        </w:rPr>
        <w:t xml:space="preserve">právnická osoba </w:t>
      </w:r>
      <w:r>
        <w:t xml:space="preserve">má </w:t>
      </w:r>
      <w:r w:rsidR="00752FCB">
        <w:t xml:space="preserve">také </w:t>
      </w:r>
      <w:r w:rsidR="00F82E48" w:rsidRPr="00225ACE">
        <w:rPr>
          <w:b/>
        </w:rPr>
        <w:t>trestní odpovědnost</w:t>
      </w:r>
      <w:r w:rsidR="00A11BEA">
        <w:t xml:space="preserve"> (tzn., že </w:t>
      </w:r>
      <w:r w:rsidR="00F82E48">
        <w:t xml:space="preserve">může být potrestána celá instituce – </w:t>
      </w:r>
      <w:r w:rsidR="00A11BEA">
        <w:t xml:space="preserve">např. </w:t>
      </w:r>
      <w:r w:rsidR="00752FCB">
        <w:t xml:space="preserve"> </w:t>
      </w:r>
    </w:p>
    <w:p w:rsidR="00F82E48" w:rsidRDefault="00752FCB" w:rsidP="00F82E48">
      <w:pPr>
        <w:pStyle w:val="Bezmezer"/>
      </w:pPr>
      <w:r>
        <w:t xml:space="preserve">  </w:t>
      </w:r>
      <w:bookmarkStart w:id="0" w:name="_GoBack"/>
      <w:bookmarkEnd w:id="0"/>
      <w:r w:rsidR="00A11BEA">
        <w:t>pokutou</w:t>
      </w:r>
      <w:r w:rsidR="00F82E48" w:rsidRPr="006F2842">
        <w:t xml:space="preserve">, </w:t>
      </w:r>
      <w:r w:rsidR="00F82E48">
        <w:t xml:space="preserve">soud ji může </w:t>
      </w:r>
      <w:r w:rsidR="00F82E48" w:rsidRPr="006F2842">
        <w:t>zruš</w:t>
      </w:r>
      <w:r w:rsidR="00A11BEA">
        <w:t>it, …)</w:t>
      </w:r>
      <w:r w:rsidR="00F82E48">
        <w:t xml:space="preserve"> </w:t>
      </w:r>
    </w:p>
    <w:p w:rsidR="00F82E48" w:rsidRDefault="00F82E48" w:rsidP="00F82E48">
      <w:pPr>
        <w:pStyle w:val="Bezmezer"/>
      </w:pPr>
    </w:p>
    <w:p w:rsidR="008C5211" w:rsidRPr="006F2842" w:rsidRDefault="008C5211" w:rsidP="00F82E48">
      <w:pPr>
        <w:pStyle w:val="Bezmezer"/>
      </w:pPr>
    </w:p>
    <w:p w:rsidR="00F82E48" w:rsidRDefault="00F82E48" w:rsidP="00F82E48">
      <w:pPr>
        <w:pStyle w:val="Bezmezer"/>
      </w:pPr>
      <w:r>
        <w:t xml:space="preserve">- </w:t>
      </w:r>
      <w:r>
        <w:rPr>
          <w:u w:val="single"/>
        </w:rPr>
        <w:t>právnické osoby se</w:t>
      </w:r>
      <w:r w:rsidRPr="00225ACE">
        <w:rPr>
          <w:u w:val="single"/>
        </w:rPr>
        <w:t xml:space="preserve"> dělí </w:t>
      </w:r>
      <w:proofErr w:type="gramStart"/>
      <w:r w:rsidRPr="00225ACE">
        <w:rPr>
          <w:u w:val="single"/>
        </w:rPr>
        <w:t>na</w:t>
      </w:r>
      <w:proofErr w:type="gramEnd"/>
      <w:r w:rsidRPr="00225ACE">
        <w:rPr>
          <w:u w:val="single"/>
        </w:rPr>
        <w:t>:</w:t>
      </w:r>
    </w:p>
    <w:p w:rsidR="00F82E48" w:rsidRDefault="00F82E48" w:rsidP="00F82E48">
      <w:pPr>
        <w:pStyle w:val="Bezmezer"/>
        <w:numPr>
          <w:ilvl w:val="0"/>
          <w:numId w:val="2"/>
        </w:numPr>
      </w:pPr>
      <w:r w:rsidRPr="00225ACE">
        <w:rPr>
          <w:b/>
        </w:rPr>
        <w:t>veřejnoprávní právnické osoby</w:t>
      </w:r>
      <w:r>
        <w:t xml:space="preserve"> – obce, kraje, stát</w:t>
      </w:r>
    </w:p>
    <w:p w:rsidR="00F82E48" w:rsidRPr="00225ACE" w:rsidRDefault="00F82E48" w:rsidP="00F82E48">
      <w:pPr>
        <w:pStyle w:val="Bezmezer"/>
        <w:numPr>
          <w:ilvl w:val="0"/>
          <w:numId w:val="2"/>
        </w:numPr>
        <w:rPr>
          <w:b/>
        </w:rPr>
      </w:pPr>
      <w:r w:rsidRPr="00225ACE">
        <w:rPr>
          <w:b/>
        </w:rPr>
        <w:t>soukromoprávní právnické osoby</w:t>
      </w:r>
    </w:p>
    <w:p w:rsidR="00F82E48" w:rsidRPr="00225ACE" w:rsidRDefault="00F82E48" w:rsidP="00F82E48">
      <w:pPr>
        <w:pStyle w:val="Bezmezer"/>
        <w:numPr>
          <w:ilvl w:val="0"/>
          <w:numId w:val="1"/>
        </w:numPr>
        <w:rPr>
          <w:rFonts w:ascii="Calibri" w:hAnsi="Calibri"/>
        </w:rPr>
      </w:pPr>
      <w:r w:rsidRPr="00225ACE">
        <w:rPr>
          <w:rFonts w:ascii="Calibri" w:eastAsia="Calibri" w:hAnsi="Calibri" w:cs="Calibri"/>
          <w:b/>
        </w:rPr>
        <w:t>korporace</w:t>
      </w:r>
      <w:r>
        <w:rPr>
          <w:rFonts w:ascii="Calibri" w:eastAsia="Calibri" w:hAnsi="Calibri" w:cs="Calibri"/>
        </w:rPr>
        <w:t xml:space="preserve"> </w:t>
      </w:r>
      <w:r w:rsidR="00C63F9E">
        <w:rPr>
          <w:rFonts w:eastAsia="Calibri" w:cs="Calibri"/>
        </w:rPr>
        <w:t>=</w:t>
      </w:r>
      <w:r w:rsidRPr="00DF5FDA">
        <w:rPr>
          <w:rFonts w:ascii="Calibri" w:eastAsia="Calibri" w:hAnsi="Calibri" w:cs="Calibri"/>
        </w:rPr>
        <w:t xml:space="preserve"> </w:t>
      </w:r>
      <w:r w:rsidRPr="00451A58">
        <w:rPr>
          <w:rFonts w:ascii="Calibri" w:eastAsia="Calibri" w:hAnsi="Calibri" w:cs="Calibri"/>
          <w:u w:val="single"/>
        </w:rPr>
        <w:t>sdružení osob</w:t>
      </w:r>
      <w:r w:rsidR="00C63F9E">
        <w:rPr>
          <w:rFonts w:ascii="Calibri" w:eastAsia="Calibri" w:hAnsi="Calibri" w:cs="Calibri"/>
          <w:u w:val="single"/>
        </w:rPr>
        <w:t xml:space="preserve"> za určitým účelem</w:t>
      </w:r>
      <w:r w:rsidR="00C63F9E">
        <w:rPr>
          <w:rFonts w:ascii="Calibri" w:eastAsia="Calibri" w:hAnsi="Calibri" w:cs="Calibri"/>
        </w:rPr>
        <w:t xml:space="preserve">; např. </w:t>
      </w:r>
      <w:r w:rsidRPr="00DF5FDA">
        <w:rPr>
          <w:rFonts w:ascii="Calibri" w:eastAsia="Calibri" w:hAnsi="Calibri" w:cs="Calibri"/>
        </w:rPr>
        <w:t>politické strany, spo</w:t>
      </w:r>
      <w:r>
        <w:rPr>
          <w:rFonts w:ascii="Calibri" w:eastAsia="Calibri" w:hAnsi="Calibri" w:cs="Calibri"/>
        </w:rPr>
        <w:t xml:space="preserve">rtovní kluby, zájmové spolky, církve, obchodní společnosti </w:t>
      </w:r>
      <w:r>
        <w:rPr>
          <w:rFonts w:eastAsia="Calibri" w:cs="Calibri"/>
        </w:rPr>
        <w:t>(</w:t>
      </w:r>
      <w:r w:rsidR="00814D94">
        <w:rPr>
          <w:rFonts w:ascii="Calibri" w:eastAsia="Calibri" w:hAnsi="Calibri" w:cs="Calibri"/>
        </w:rPr>
        <w:t>a.s., s.r.o.</w:t>
      </w:r>
      <w:r>
        <w:rPr>
          <w:rFonts w:ascii="Calibri" w:eastAsia="Calibri" w:hAnsi="Calibri" w:cs="Calibri"/>
        </w:rPr>
        <w:t>)</w:t>
      </w:r>
    </w:p>
    <w:p w:rsidR="00F82E48" w:rsidRPr="00DF5FDA" w:rsidRDefault="00F82E48" w:rsidP="00F82E48">
      <w:pPr>
        <w:pStyle w:val="Bezmezer"/>
        <w:numPr>
          <w:ilvl w:val="0"/>
          <w:numId w:val="1"/>
        </w:numPr>
        <w:rPr>
          <w:rFonts w:ascii="Calibri" w:hAnsi="Calibri"/>
        </w:rPr>
      </w:pPr>
      <w:r w:rsidRPr="00D41C13">
        <w:rPr>
          <w:rFonts w:ascii="Calibri" w:eastAsia="Calibri" w:hAnsi="Calibri" w:cs="Calibri"/>
          <w:b/>
        </w:rPr>
        <w:t>fundace</w:t>
      </w:r>
      <w:r>
        <w:rPr>
          <w:rFonts w:ascii="Calibri" w:eastAsia="Calibri" w:hAnsi="Calibri" w:cs="Calibri"/>
        </w:rPr>
        <w:t xml:space="preserve"> </w:t>
      </w:r>
      <w:r w:rsidR="00C63F9E">
        <w:rPr>
          <w:rFonts w:ascii="Calibri" w:eastAsia="Calibri" w:hAnsi="Calibri" w:cs="Calibri"/>
        </w:rPr>
        <w:t xml:space="preserve">= </w:t>
      </w:r>
      <w:r w:rsidR="00C63F9E" w:rsidRPr="00C63F9E">
        <w:rPr>
          <w:rFonts w:ascii="Calibri" w:eastAsia="Calibri" w:hAnsi="Calibri" w:cs="Calibri"/>
          <w:u w:val="single"/>
        </w:rPr>
        <w:t>sdružení</w:t>
      </w:r>
      <w:r w:rsidRPr="00451A58">
        <w:rPr>
          <w:rFonts w:ascii="Calibri" w:eastAsia="Calibri" w:hAnsi="Calibri" w:cs="Calibri"/>
          <w:u w:val="single"/>
        </w:rPr>
        <w:t xml:space="preserve"> </w:t>
      </w:r>
      <w:r w:rsidRPr="00C63F9E">
        <w:rPr>
          <w:rFonts w:ascii="Calibri" w:eastAsia="Calibri" w:hAnsi="Calibri" w:cs="Calibri"/>
          <w:u w:val="single"/>
        </w:rPr>
        <w:t xml:space="preserve">majetku </w:t>
      </w:r>
      <w:r w:rsidR="00C63F9E" w:rsidRPr="00C63F9E">
        <w:rPr>
          <w:rFonts w:ascii="Calibri" w:eastAsia="Calibri" w:hAnsi="Calibri" w:cs="Calibri"/>
          <w:u w:val="single"/>
        </w:rPr>
        <w:t>(peněz) za určitým účelem</w:t>
      </w:r>
      <w:r w:rsidR="00C63F9E">
        <w:rPr>
          <w:rFonts w:ascii="Calibri" w:eastAsia="Calibri" w:hAnsi="Calibri" w:cs="Calibri"/>
        </w:rPr>
        <w:t xml:space="preserve">; nejčastějším typem fundací jsou </w:t>
      </w:r>
      <w:r>
        <w:rPr>
          <w:rFonts w:ascii="Calibri" w:eastAsia="Calibri" w:hAnsi="Calibri" w:cs="Calibri"/>
        </w:rPr>
        <w:t>nadace (např. Světluška, Pomozte dětem,</w:t>
      </w:r>
      <w:r>
        <w:rPr>
          <w:rFonts w:eastAsia="Calibri" w:cs="Calibri"/>
        </w:rPr>
        <w:t xml:space="preserve"> Nadace Terezy Maxové, …)</w:t>
      </w:r>
    </w:p>
    <w:p w:rsidR="00F82E48" w:rsidRPr="00451A58" w:rsidRDefault="00F82E48" w:rsidP="00F82E4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" w:hAnsi="Calibri"/>
        </w:rPr>
      </w:pPr>
      <w:r w:rsidRPr="0097022E">
        <w:rPr>
          <w:rFonts w:ascii="Calibri" w:hAnsi="Calibri"/>
          <w:b/>
          <w:iCs/>
        </w:rPr>
        <w:t>ústavy</w:t>
      </w:r>
      <w:r w:rsidRPr="006F2842">
        <w:rPr>
          <w:rFonts w:ascii="Calibri" w:hAnsi="Calibri"/>
          <w:i/>
          <w:iCs/>
        </w:rPr>
        <w:t xml:space="preserve"> </w:t>
      </w:r>
      <w:r w:rsidR="00C63F9E">
        <w:rPr>
          <w:rFonts w:eastAsia="Calibri" w:cs="Calibri"/>
        </w:rPr>
        <w:t>=</w:t>
      </w:r>
      <w:r>
        <w:rPr>
          <w:rFonts w:eastAsia="Calibri" w:cs="Calibri"/>
        </w:rPr>
        <w:t xml:space="preserve"> zde je </w:t>
      </w:r>
      <w:r w:rsidRPr="0097022E">
        <w:rPr>
          <w:rFonts w:eastAsia="Calibri" w:cs="Calibri"/>
          <w:u w:val="single"/>
        </w:rPr>
        <w:t>osobní i majetková složka propojena</w:t>
      </w:r>
      <w:r w:rsidR="00C63F9E">
        <w:rPr>
          <w:rFonts w:eastAsia="Calibri" w:cs="Calibri"/>
        </w:rPr>
        <w:t xml:space="preserve">; </w:t>
      </w:r>
      <w:r>
        <w:rPr>
          <w:rFonts w:eastAsia="Calibri" w:cs="Calibri"/>
        </w:rPr>
        <w:t>nejčastějším typem ústavů jsou</w:t>
      </w:r>
    </w:p>
    <w:p w:rsidR="00F82E48" w:rsidRDefault="00F82E48" w:rsidP="00F82E48">
      <w:pPr>
        <w:widowControl w:val="0"/>
        <w:suppressAutoHyphens/>
        <w:spacing w:after="0" w:line="240" w:lineRule="auto"/>
        <w:ind w:left="1068"/>
        <w:rPr>
          <w:rFonts w:ascii="Calibri" w:hAnsi="Calibri"/>
        </w:rPr>
      </w:pPr>
      <w:r>
        <w:rPr>
          <w:rFonts w:ascii="Calibri" w:hAnsi="Calibri"/>
        </w:rPr>
        <w:t>obecně prospěšné</w:t>
      </w:r>
      <w:r w:rsidRPr="006F2842">
        <w:rPr>
          <w:rFonts w:ascii="Calibri" w:hAnsi="Calibri"/>
        </w:rPr>
        <w:t xml:space="preserve"> společnost</w:t>
      </w:r>
      <w:r w:rsidR="00C63F9E">
        <w:rPr>
          <w:rFonts w:ascii="Calibri" w:hAnsi="Calibri"/>
        </w:rPr>
        <w:t>i</w:t>
      </w:r>
      <w:r w:rsidRPr="006F2842">
        <w:rPr>
          <w:rFonts w:ascii="Calibri" w:hAnsi="Calibri"/>
        </w:rPr>
        <w:t xml:space="preserve"> </w:t>
      </w:r>
      <w:r w:rsidR="00C63F9E">
        <w:rPr>
          <w:rFonts w:ascii="Calibri" w:hAnsi="Calibri"/>
        </w:rPr>
        <w:t>(</w:t>
      </w:r>
      <w:r>
        <w:rPr>
          <w:rFonts w:ascii="Calibri" w:hAnsi="Calibri"/>
        </w:rPr>
        <w:t>na</w:t>
      </w:r>
      <w:r w:rsidRPr="006F2842">
        <w:rPr>
          <w:rFonts w:ascii="Calibri" w:hAnsi="Calibri"/>
        </w:rPr>
        <w:t xml:space="preserve">př. </w:t>
      </w:r>
      <w:r w:rsidR="00C63F9E">
        <w:rPr>
          <w:rFonts w:ascii="Calibri" w:hAnsi="Calibri"/>
        </w:rPr>
        <w:t>Člověk v tísni</w:t>
      </w:r>
      <w:r>
        <w:rPr>
          <w:rFonts w:ascii="Calibri" w:hAnsi="Calibri"/>
        </w:rPr>
        <w:t xml:space="preserve">, </w:t>
      </w:r>
      <w:r w:rsidRPr="006F2842">
        <w:rPr>
          <w:rFonts w:ascii="Calibri" w:hAnsi="Calibri"/>
        </w:rPr>
        <w:t>Podané ruce</w:t>
      </w:r>
      <w:r w:rsidR="00790161">
        <w:rPr>
          <w:rFonts w:ascii="Calibri" w:hAnsi="Calibri"/>
        </w:rPr>
        <w:t>)</w:t>
      </w:r>
      <w:r>
        <w:rPr>
          <w:rFonts w:ascii="Calibri" w:hAnsi="Calibri"/>
        </w:rPr>
        <w:t xml:space="preserve">, </w:t>
      </w:r>
      <w:r w:rsidR="00790161">
        <w:rPr>
          <w:rFonts w:ascii="Calibri" w:hAnsi="Calibri"/>
        </w:rPr>
        <w:t xml:space="preserve">dále třeba </w:t>
      </w:r>
      <w:r>
        <w:rPr>
          <w:rFonts w:ascii="Calibri" w:hAnsi="Calibri"/>
        </w:rPr>
        <w:t>Ústav pro jazyk český, Výzkumný ústav obilnářský, …</w:t>
      </w:r>
      <w:r w:rsidRPr="006F2842">
        <w:rPr>
          <w:rFonts w:ascii="Calibri" w:hAnsi="Calibri"/>
        </w:rPr>
        <w:t xml:space="preserve"> </w:t>
      </w:r>
    </w:p>
    <w:p w:rsidR="00F82E48" w:rsidRDefault="00F82E48"/>
    <w:sectPr w:rsidR="00F8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6192"/>
    <w:multiLevelType w:val="hybridMultilevel"/>
    <w:tmpl w:val="CE20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2FAB"/>
    <w:multiLevelType w:val="hybridMultilevel"/>
    <w:tmpl w:val="00089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71F5A"/>
    <w:multiLevelType w:val="hybridMultilevel"/>
    <w:tmpl w:val="13AA9F2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48"/>
    <w:rsid w:val="00132E8F"/>
    <w:rsid w:val="005A4830"/>
    <w:rsid w:val="00752FCB"/>
    <w:rsid w:val="00790161"/>
    <w:rsid w:val="00814D94"/>
    <w:rsid w:val="008C5211"/>
    <w:rsid w:val="009F1EF2"/>
    <w:rsid w:val="00A11BEA"/>
    <w:rsid w:val="00C63F9E"/>
    <w:rsid w:val="00D4677D"/>
    <w:rsid w:val="00F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21C1"/>
  <w15:chartTrackingRefBased/>
  <w15:docId w15:val="{F5310CFF-0A78-4292-A041-D2C133A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4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2E48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13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22</cp:revision>
  <dcterms:created xsi:type="dcterms:W3CDTF">2020-05-04T21:39:00Z</dcterms:created>
  <dcterms:modified xsi:type="dcterms:W3CDTF">2020-05-18T21:12:00Z</dcterms:modified>
</cp:coreProperties>
</file>