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AA" w:rsidRDefault="005C70AA" w:rsidP="00462DC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Milí </w:t>
      </w:r>
      <w:r w:rsidR="00A456B3">
        <w:rPr>
          <w:sz w:val="24"/>
          <w:szCs w:val="24"/>
        </w:rPr>
        <w:t>druháci</w:t>
      </w:r>
      <w:r>
        <w:rPr>
          <w:sz w:val="24"/>
          <w:szCs w:val="24"/>
        </w:rPr>
        <w:t xml:space="preserve">, milé </w:t>
      </w:r>
      <w:r w:rsidR="00A456B3">
        <w:rPr>
          <w:sz w:val="24"/>
          <w:szCs w:val="24"/>
        </w:rPr>
        <w:t>druhač</w:t>
      </w:r>
      <w:r>
        <w:rPr>
          <w:sz w:val="24"/>
          <w:szCs w:val="24"/>
        </w:rPr>
        <w:t>ky,</w:t>
      </w:r>
    </w:p>
    <w:p w:rsidR="005C70AA" w:rsidRPr="005C70AA" w:rsidRDefault="005C70AA" w:rsidP="00462DC2">
      <w:pPr>
        <w:rPr>
          <w:sz w:val="24"/>
          <w:szCs w:val="24"/>
        </w:rPr>
      </w:pPr>
      <w:r>
        <w:rPr>
          <w:sz w:val="24"/>
          <w:szCs w:val="24"/>
        </w:rPr>
        <w:t xml:space="preserve">tento pracovní list si před naší online hodinou, která se uskuteční </w:t>
      </w:r>
      <w:r w:rsidR="00A456B3">
        <w:rPr>
          <w:sz w:val="24"/>
          <w:szCs w:val="24"/>
        </w:rPr>
        <w:t>13</w:t>
      </w:r>
      <w:r>
        <w:rPr>
          <w:sz w:val="24"/>
          <w:szCs w:val="24"/>
        </w:rPr>
        <w:t>.5., ve spolupráci s učebnicí projděte. Spolu jej doladíme a budeme pracovat s</w:t>
      </w:r>
      <w:r w:rsidR="00A456B3">
        <w:rPr>
          <w:sz w:val="24"/>
          <w:szCs w:val="24"/>
        </w:rPr>
        <w:t> </w:t>
      </w:r>
      <w:r>
        <w:rPr>
          <w:sz w:val="24"/>
          <w:szCs w:val="24"/>
        </w:rPr>
        <w:t>ukázkou</w:t>
      </w:r>
      <w:r w:rsidR="00A456B3">
        <w:rPr>
          <w:sz w:val="24"/>
          <w:szCs w:val="24"/>
        </w:rPr>
        <w:t xml:space="preserve"> z knihy Anna Karenina.</w:t>
      </w:r>
      <w:r>
        <w:rPr>
          <w:sz w:val="24"/>
          <w:szCs w:val="24"/>
        </w:rPr>
        <w:t xml:space="preserve"> </w:t>
      </w:r>
    </w:p>
    <w:p w:rsidR="005C70AA" w:rsidRDefault="005C70AA" w:rsidP="00462DC2">
      <w:pPr>
        <w:rPr>
          <w:b/>
          <w:bCs/>
          <w:sz w:val="28"/>
          <w:szCs w:val="28"/>
        </w:rPr>
      </w:pPr>
    </w:p>
    <w:p w:rsidR="00CB790B" w:rsidRPr="005C70AA" w:rsidRDefault="00462DC2" w:rsidP="00462DC2">
      <w:pPr>
        <w:rPr>
          <w:b/>
          <w:bCs/>
          <w:sz w:val="28"/>
          <w:szCs w:val="28"/>
        </w:rPr>
      </w:pPr>
      <w:r w:rsidRPr="005C70AA">
        <w:rPr>
          <w:b/>
          <w:bCs/>
          <w:sz w:val="28"/>
          <w:szCs w:val="28"/>
        </w:rPr>
        <w:t>Lev Nikolajevič Tolstoj</w:t>
      </w:r>
      <w:r w:rsidR="005C70AA">
        <w:rPr>
          <w:b/>
          <w:bCs/>
          <w:sz w:val="28"/>
          <w:szCs w:val="28"/>
        </w:rPr>
        <w:t xml:space="preserve"> (1828-1910)</w:t>
      </w:r>
    </w:p>
    <w:p w:rsidR="00462DC2" w:rsidRDefault="00462DC2" w:rsidP="00462DC2">
      <w:pPr>
        <w:pStyle w:val="Odstavecseseznamem"/>
        <w:numPr>
          <w:ilvl w:val="0"/>
          <w:numId w:val="1"/>
        </w:numPr>
      </w:pPr>
      <w:r>
        <w:t>ruský spisovatel, reformátor</w:t>
      </w:r>
    </w:p>
    <w:p w:rsidR="00462DC2" w:rsidRDefault="00462DC2" w:rsidP="00462DC2">
      <w:pPr>
        <w:pStyle w:val="Odstavecseseznamem"/>
        <w:numPr>
          <w:ilvl w:val="0"/>
          <w:numId w:val="1"/>
        </w:numPr>
      </w:pPr>
      <w:r>
        <w:t>z horního rámečku si udělejte poznámky k jeho životu</w:t>
      </w:r>
    </w:p>
    <w:p w:rsidR="005C70AA" w:rsidRDefault="005C70AA" w:rsidP="005C70AA">
      <w:pPr>
        <w:pStyle w:val="Odstavecseseznamem"/>
      </w:pPr>
    </w:p>
    <w:p w:rsidR="005D20D0" w:rsidRPr="005C70AA" w:rsidRDefault="005D20D0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Jaký byl názor Tolstého na poměry v Rusku?</w:t>
      </w:r>
    </w:p>
    <w:p w:rsidR="004A0915" w:rsidRPr="005C70AA" w:rsidRDefault="004A0915" w:rsidP="00462DC2">
      <w:pPr>
        <w:rPr>
          <w:sz w:val="24"/>
          <w:szCs w:val="24"/>
        </w:rPr>
      </w:pPr>
    </w:p>
    <w:p w:rsidR="00462DC2" w:rsidRPr="005C70AA" w:rsidRDefault="00462DC2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Co v Jasné </w:t>
      </w:r>
      <w:proofErr w:type="spellStart"/>
      <w:r w:rsidRPr="005C70AA">
        <w:rPr>
          <w:sz w:val="24"/>
          <w:szCs w:val="24"/>
        </w:rPr>
        <w:t>Poljaně</w:t>
      </w:r>
      <w:proofErr w:type="spellEnd"/>
      <w:r w:rsidRPr="005C70AA">
        <w:rPr>
          <w:sz w:val="24"/>
          <w:szCs w:val="24"/>
        </w:rPr>
        <w:t xml:space="preserve"> Tolstoj podnikl?</w:t>
      </w:r>
    </w:p>
    <w:p w:rsidR="004A0915" w:rsidRPr="005C70AA" w:rsidRDefault="004A0915" w:rsidP="00462DC2">
      <w:pPr>
        <w:rPr>
          <w:sz w:val="24"/>
          <w:szCs w:val="24"/>
        </w:rPr>
      </w:pPr>
    </w:p>
    <w:p w:rsidR="005D20D0" w:rsidRPr="005C70AA" w:rsidRDefault="005D20D0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Který významný Čech navštívil Jasnou </w:t>
      </w:r>
      <w:proofErr w:type="spellStart"/>
      <w:r w:rsidRPr="005C70AA">
        <w:rPr>
          <w:sz w:val="24"/>
          <w:szCs w:val="24"/>
        </w:rPr>
        <w:t>Poljanu</w:t>
      </w:r>
      <w:proofErr w:type="spellEnd"/>
      <w:r w:rsidRPr="005C70AA">
        <w:rPr>
          <w:sz w:val="24"/>
          <w:szCs w:val="24"/>
        </w:rPr>
        <w:t>?</w:t>
      </w:r>
    </w:p>
    <w:p w:rsidR="005D20D0" w:rsidRPr="005C70AA" w:rsidRDefault="005D20D0" w:rsidP="00462DC2">
      <w:pPr>
        <w:rPr>
          <w:sz w:val="24"/>
          <w:szCs w:val="24"/>
        </w:rPr>
      </w:pPr>
    </w:p>
    <w:p w:rsidR="005D20D0" w:rsidRPr="005C70AA" w:rsidRDefault="005D20D0" w:rsidP="00462DC2">
      <w:pPr>
        <w:rPr>
          <w:sz w:val="24"/>
          <w:szCs w:val="24"/>
        </w:rPr>
      </w:pPr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Zajímavá je potom spojnice mezi Tolstým a dílem významného českého křesťanského pacifisty Petra Chelčického. Slovenský lékař D. P. 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Makovický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navštívil v roce 1901 Tolstého v Jasné 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Poljaně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a od roku 1904 se stal jeho osobním lékařem. V jeho knize Jasnopoljanské zápisky je potom, vedle dalších zmínek u Tolstého, zaznamenán vztah Tolstého k Chelčickému. Tolstoj znal Chelčického životopis, snad z pera inženýra Janáčka, 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Makovického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přítele. Z jeho díla pak četl Síť víry pravé v 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Annenkově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překladu a interpretaci, vydanou Akademií věd v Petrohradě. (Pozn 6) Sám Tolstoj potom k populární ruské úpravě Sítě víry napsal svoji předmluvu, kde vyjádřil své sympatie k myšlenkám Chelčického.</w:t>
      </w:r>
    </w:p>
    <w:p w:rsidR="005D20D0" w:rsidRDefault="005D20D0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Ke kterému českému spisovateli vyjádřil Tolstoj sympatie? Kterou myšlenkou tento český spisovatel proslul?</w:t>
      </w:r>
    </w:p>
    <w:p w:rsidR="005C70AA" w:rsidRPr="005C70AA" w:rsidRDefault="005C70AA" w:rsidP="00462DC2">
      <w:pPr>
        <w:rPr>
          <w:sz w:val="24"/>
          <w:szCs w:val="24"/>
        </w:rPr>
      </w:pPr>
    </w:p>
    <w:p w:rsidR="005D20D0" w:rsidRPr="005C70AA" w:rsidRDefault="004A0915" w:rsidP="00462DC2">
      <w:pPr>
        <w:rPr>
          <w:color w:val="000000"/>
          <w:sz w:val="24"/>
          <w:szCs w:val="24"/>
        </w:rPr>
      </w:pPr>
      <w:r w:rsidRPr="005C70AA">
        <w:rPr>
          <w:color w:val="000000"/>
          <w:sz w:val="24"/>
          <w:szCs w:val="24"/>
        </w:rPr>
        <w:t xml:space="preserve">Tolstého učení, které </w:t>
      </w:r>
      <w:r w:rsidR="005D20D0" w:rsidRPr="005C70AA">
        <w:rPr>
          <w:color w:val="000000"/>
          <w:sz w:val="24"/>
          <w:szCs w:val="24"/>
        </w:rPr>
        <w:t>spočív</w:t>
      </w:r>
      <w:r w:rsidRPr="005C70AA">
        <w:rPr>
          <w:color w:val="000000"/>
          <w:sz w:val="24"/>
          <w:szCs w:val="24"/>
        </w:rPr>
        <w:t>á</w:t>
      </w:r>
      <w:r w:rsidR="005D20D0" w:rsidRPr="005C70AA">
        <w:rPr>
          <w:color w:val="000000"/>
          <w:sz w:val="24"/>
          <w:szCs w:val="24"/>
        </w:rPr>
        <w:t xml:space="preserve"> v _____________________ zlu a v mravním ________________________________</w:t>
      </w:r>
      <w:r w:rsidRPr="005C70AA">
        <w:rPr>
          <w:color w:val="000000"/>
          <w:sz w:val="24"/>
          <w:szCs w:val="24"/>
        </w:rPr>
        <w:t>, se nazývá tolstojovství. Nesouhlasil s válkou a násilím v jakékoli podobě.</w:t>
      </w:r>
    </w:p>
    <w:p w:rsidR="004A0915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Po neshodách s rodinou se Tolstoj rozhodne odjet do Bulharska, během cesty však onemocní zápalem plic a umírá na _____________________________________________.</w:t>
      </w:r>
    </w:p>
    <w:p w:rsidR="005C70AA" w:rsidRDefault="005C70AA" w:rsidP="004A0915">
      <w:pPr>
        <w:jc w:val="center"/>
        <w:rPr>
          <w:b/>
          <w:bCs/>
          <w:sz w:val="24"/>
          <w:szCs w:val="24"/>
        </w:rPr>
      </w:pPr>
    </w:p>
    <w:p w:rsidR="005C70AA" w:rsidRDefault="005C70AA" w:rsidP="004A0915">
      <w:pPr>
        <w:jc w:val="center"/>
        <w:rPr>
          <w:b/>
          <w:bCs/>
          <w:sz w:val="24"/>
          <w:szCs w:val="24"/>
        </w:rPr>
      </w:pPr>
    </w:p>
    <w:p w:rsidR="005C70AA" w:rsidRDefault="005C70AA" w:rsidP="004A0915">
      <w:pPr>
        <w:jc w:val="center"/>
        <w:rPr>
          <w:b/>
          <w:bCs/>
          <w:sz w:val="24"/>
          <w:szCs w:val="24"/>
        </w:rPr>
      </w:pPr>
    </w:p>
    <w:p w:rsidR="00A456B3" w:rsidRDefault="00A456B3" w:rsidP="004A0915">
      <w:pPr>
        <w:jc w:val="center"/>
        <w:rPr>
          <w:b/>
          <w:bCs/>
          <w:sz w:val="24"/>
          <w:szCs w:val="24"/>
        </w:rPr>
      </w:pPr>
    </w:p>
    <w:p w:rsidR="004A0915" w:rsidRPr="005C70AA" w:rsidRDefault="004A0915" w:rsidP="004A0915">
      <w:pPr>
        <w:jc w:val="center"/>
        <w:rPr>
          <w:sz w:val="24"/>
          <w:szCs w:val="24"/>
        </w:rPr>
      </w:pPr>
      <w:r w:rsidRPr="005C70AA">
        <w:rPr>
          <w:b/>
          <w:bCs/>
          <w:sz w:val="24"/>
          <w:szCs w:val="24"/>
        </w:rPr>
        <w:lastRenderedPageBreak/>
        <w:t>Tvorba</w:t>
      </w:r>
    </w:p>
    <w:p w:rsidR="004A0915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V románech využíval introspektivní metodu, pomocí níž pronikal do vnitřního světa hlavních hrdinů. </w:t>
      </w:r>
    </w:p>
    <w:p w:rsidR="004A0915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Zabýval se otázkami morálky, mravnosti, náboženství. </w:t>
      </w:r>
      <w:r w:rsidR="00EB644F" w:rsidRPr="005C70AA">
        <w:rPr>
          <w:sz w:val="24"/>
          <w:szCs w:val="24"/>
        </w:rPr>
        <w:t>K</w:t>
      </w:r>
      <w:r w:rsidRPr="005C70AA">
        <w:rPr>
          <w:sz w:val="24"/>
          <w:szCs w:val="24"/>
        </w:rPr>
        <w:t xml:space="preserve">ritizoval vývoj Ruska. </w:t>
      </w:r>
    </w:p>
    <w:p w:rsidR="005D20D0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Ovlivnili jej </w:t>
      </w:r>
      <w:proofErr w:type="spellStart"/>
      <w:r w:rsidRPr="005C70AA">
        <w:rPr>
          <w:sz w:val="24"/>
          <w:szCs w:val="24"/>
        </w:rPr>
        <w:t>J.J.Rousseau</w:t>
      </w:r>
      <w:proofErr w:type="spellEnd"/>
      <w:r w:rsidRPr="005C70AA">
        <w:rPr>
          <w:sz w:val="24"/>
          <w:szCs w:val="24"/>
        </w:rPr>
        <w:t xml:space="preserve">, </w:t>
      </w:r>
      <w:proofErr w:type="spellStart"/>
      <w:r w:rsidRPr="005C70AA">
        <w:rPr>
          <w:sz w:val="24"/>
          <w:szCs w:val="24"/>
        </w:rPr>
        <w:t>Ch.Dickens</w:t>
      </w:r>
      <w:proofErr w:type="spellEnd"/>
      <w:r w:rsidRPr="005C70AA">
        <w:rPr>
          <w:sz w:val="24"/>
          <w:szCs w:val="24"/>
        </w:rPr>
        <w:t xml:space="preserve">, Stendhal, </w:t>
      </w:r>
      <w:proofErr w:type="spellStart"/>
      <w:r w:rsidRPr="005C70AA">
        <w:rPr>
          <w:sz w:val="24"/>
          <w:szCs w:val="24"/>
        </w:rPr>
        <w:t>G.Flaubert</w:t>
      </w:r>
      <w:proofErr w:type="spellEnd"/>
      <w:r w:rsidRPr="005C70AA">
        <w:rPr>
          <w:sz w:val="24"/>
          <w:szCs w:val="24"/>
        </w:rPr>
        <w:t>.</w:t>
      </w:r>
    </w:p>
    <w:p w:rsidR="00EB644F" w:rsidRPr="005C70AA" w:rsidRDefault="00EB644F" w:rsidP="00EB644F">
      <w:pPr>
        <w:pStyle w:val="Default"/>
        <w:rPr>
          <w:rFonts w:asciiTheme="minorHAnsi" w:hAnsiTheme="minorHAnsi"/>
        </w:rPr>
      </w:pPr>
    </w:p>
    <w:p w:rsidR="00EB644F" w:rsidRPr="005C70AA" w:rsidRDefault="00EB644F" w:rsidP="00EB644F">
      <w:pPr>
        <w:pStyle w:val="Default"/>
        <w:spacing w:after="76"/>
        <w:rPr>
          <w:rFonts w:asciiTheme="minorHAnsi" w:hAnsiTheme="minorHAnsi"/>
        </w:rPr>
      </w:pPr>
      <w:r w:rsidRPr="005C70AA">
        <w:rPr>
          <w:rFonts w:asciiTheme="minorHAnsi" w:hAnsiTheme="minorHAnsi"/>
        </w:rPr>
        <w:t>____________________________ povídky – v nich zpracovává své zážitky</w:t>
      </w:r>
      <w:r w:rsidR="00A456B3">
        <w:rPr>
          <w:rFonts w:asciiTheme="minorHAnsi" w:hAnsiTheme="minorHAnsi"/>
        </w:rPr>
        <w:t xml:space="preserve"> z krymské války.</w:t>
      </w:r>
    </w:p>
    <w:p w:rsidR="00EB644F" w:rsidRPr="005C70AA" w:rsidRDefault="00EB644F" w:rsidP="00EB644F">
      <w:pPr>
        <w:pStyle w:val="Default"/>
        <w:spacing w:after="76"/>
        <w:rPr>
          <w:rFonts w:asciiTheme="minorHAnsi" w:hAnsiTheme="minorHAnsi"/>
        </w:rPr>
      </w:pPr>
    </w:p>
    <w:p w:rsidR="00EB644F" w:rsidRPr="005C70AA" w:rsidRDefault="00EB644F" w:rsidP="00EB644F">
      <w:pPr>
        <w:pStyle w:val="Default"/>
        <w:spacing w:after="76"/>
        <w:rPr>
          <w:rFonts w:asciiTheme="minorHAnsi" w:hAnsiTheme="minorHAnsi"/>
        </w:rPr>
      </w:pPr>
      <w:r w:rsidRPr="005C70AA">
        <w:rPr>
          <w:rFonts w:asciiTheme="minorHAnsi" w:hAnsiTheme="minorHAnsi"/>
          <w:b/>
          <w:bCs/>
        </w:rPr>
        <w:t>Vojna a __________</w:t>
      </w:r>
      <w:r w:rsidRPr="005C70AA">
        <w:rPr>
          <w:rFonts w:asciiTheme="minorHAnsi" w:hAnsiTheme="minorHAnsi"/>
        </w:rPr>
        <w:t>– 4dílný historický román</w:t>
      </w:r>
      <w:r w:rsidR="005D5915" w:rsidRPr="005C70AA">
        <w:rPr>
          <w:rFonts w:asciiTheme="minorHAnsi" w:hAnsiTheme="minorHAnsi"/>
        </w:rPr>
        <w:t xml:space="preserve"> (románová epopej)</w:t>
      </w:r>
      <w:r w:rsidRPr="005C70AA">
        <w:rPr>
          <w:rFonts w:asciiTheme="minorHAnsi" w:hAnsiTheme="minorHAnsi"/>
        </w:rPr>
        <w:t xml:space="preserve">, který zachycuje Napoleonovo tažení do Ruska a také ruskou společnost (vyšší společnost) té doby. Osudy reálných postav (Napoleon, car, </w:t>
      </w:r>
      <w:proofErr w:type="spellStart"/>
      <w:r w:rsidRPr="005C70AA">
        <w:rPr>
          <w:rFonts w:asciiTheme="minorHAnsi" w:hAnsiTheme="minorHAnsi"/>
        </w:rPr>
        <w:t>Kutuzov</w:t>
      </w:r>
      <w:proofErr w:type="spellEnd"/>
      <w:r w:rsidRPr="005C70AA">
        <w:rPr>
          <w:rFonts w:asciiTheme="minorHAnsi" w:hAnsiTheme="minorHAnsi"/>
        </w:rPr>
        <w:t xml:space="preserve">) se prolínají s postavami smyšlenými (Nataša </w:t>
      </w:r>
      <w:proofErr w:type="spellStart"/>
      <w:r w:rsidRPr="005C70AA">
        <w:rPr>
          <w:rFonts w:asciiTheme="minorHAnsi" w:hAnsiTheme="minorHAnsi"/>
        </w:rPr>
        <w:t>Rostovová</w:t>
      </w:r>
      <w:proofErr w:type="spellEnd"/>
      <w:r w:rsidRPr="005C70AA">
        <w:rPr>
          <w:rFonts w:asciiTheme="minorHAnsi" w:hAnsiTheme="minorHAnsi"/>
        </w:rPr>
        <w:t xml:space="preserve">, Andrej </w:t>
      </w:r>
      <w:proofErr w:type="spellStart"/>
      <w:r w:rsidRPr="005C70AA">
        <w:rPr>
          <w:rFonts w:asciiTheme="minorHAnsi" w:hAnsiTheme="minorHAnsi"/>
        </w:rPr>
        <w:t>Bolkonskij</w:t>
      </w:r>
      <w:proofErr w:type="spellEnd"/>
      <w:r w:rsidRPr="005C70AA">
        <w:rPr>
          <w:rFonts w:asciiTheme="minorHAnsi" w:hAnsiTheme="minorHAnsi"/>
        </w:rPr>
        <w:t>, Pierre Bezuchov).</w:t>
      </w:r>
    </w:p>
    <w:p w:rsidR="00EB644F" w:rsidRPr="005C70AA" w:rsidRDefault="00EB644F" w:rsidP="00EB644F">
      <w:pPr>
        <w:pStyle w:val="Default"/>
        <w:rPr>
          <w:rFonts w:asciiTheme="minorHAnsi" w:hAnsiTheme="minorHAnsi"/>
        </w:rPr>
      </w:pPr>
      <w:r w:rsidRPr="005C70AA">
        <w:rPr>
          <w:rFonts w:asciiTheme="minorHAnsi" w:hAnsiTheme="minorHAnsi"/>
          <w:b/>
          <w:bCs/>
        </w:rPr>
        <w:t xml:space="preserve">Anna Karenina </w:t>
      </w:r>
      <w:r w:rsidRPr="005C70AA">
        <w:rPr>
          <w:rFonts w:asciiTheme="minorHAnsi" w:hAnsiTheme="minorHAnsi"/>
        </w:rPr>
        <w:t xml:space="preserve">– román, jde o </w:t>
      </w:r>
      <w:proofErr w:type="spellStart"/>
      <w:r w:rsidRPr="005C70AA">
        <w:rPr>
          <w:rFonts w:asciiTheme="minorHAnsi" w:hAnsiTheme="minorHAnsi"/>
        </w:rPr>
        <w:t>sociálněkritické</w:t>
      </w:r>
      <w:proofErr w:type="spellEnd"/>
      <w:r w:rsidRPr="005C70AA">
        <w:rPr>
          <w:rFonts w:asciiTheme="minorHAnsi" w:hAnsiTheme="minorHAnsi"/>
        </w:rPr>
        <w:t xml:space="preserve"> dílo. Najdeme v něm několik témat: téma lásky a vášně, </w:t>
      </w:r>
      <w:r w:rsidR="005D5915" w:rsidRPr="005C70AA">
        <w:rPr>
          <w:rFonts w:asciiTheme="minorHAnsi" w:hAnsiTheme="minorHAnsi"/>
        </w:rPr>
        <w:t>téma psychologické (popis vnitřních pocitů, stavů), morální (žena – opouští rodinu a jde za láskou).</w:t>
      </w:r>
      <w:r w:rsidR="005C70AA" w:rsidRPr="005C70AA">
        <w:rPr>
          <w:rFonts w:asciiTheme="minorHAnsi" w:hAnsiTheme="minorHAnsi"/>
        </w:rPr>
        <w:t xml:space="preserve"> </w:t>
      </w: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  <w:r w:rsidRPr="005C70AA">
        <w:rPr>
          <w:rFonts w:asciiTheme="minorHAnsi" w:hAnsiTheme="minorHAnsi"/>
        </w:rPr>
        <w:t>Stručná dějová linie:</w:t>
      </w: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</w:p>
    <w:p w:rsidR="005D5915" w:rsidRPr="005C70AA" w:rsidRDefault="005D5915" w:rsidP="00EB644F">
      <w:pPr>
        <w:pStyle w:val="Default"/>
        <w:rPr>
          <w:rFonts w:asciiTheme="minorHAnsi" w:hAnsiTheme="minorHAnsi"/>
          <w:b/>
          <w:bCs/>
        </w:rPr>
      </w:pPr>
    </w:p>
    <w:p w:rsidR="005D5915" w:rsidRPr="005C70AA" w:rsidRDefault="00A456B3" w:rsidP="00EB644F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Vzkříšení</w:t>
      </w:r>
      <w:r w:rsidR="005D5915" w:rsidRPr="005C70AA">
        <w:rPr>
          <w:rFonts w:asciiTheme="minorHAnsi" w:hAnsiTheme="minorHAnsi"/>
          <w:b/>
          <w:bCs/>
        </w:rPr>
        <w:t xml:space="preserve"> – </w:t>
      </w:r>
      <w:r w:rsidR="005D5915" w:rsidRPr="005C70AA">
        <w:rPr>
          <w:rFonts w:asciiTheme="minorHAnsi" w:hAnsiTheme="minorHAnsi"/>
        </w:rPr>
        <w:t>román, obsahuje kritiku společnosti.</w:t>
      </w:r>
    </w:p>
    <w:p w:rsidR="00EB644F" w:rsidRPr="005C70AA" w:rsidRDefault="00EB644F" w:rsidP="00EB644F">
      <w:pPr>
        <w:pStyle w:val="Default"/>
        <w:rPr>
          <w:rFonts w:asciiTheme="minorHAnsi" w:hAnsiTheme="minorHAnsi"/>
          <w:b/>
          <w:bCs/>
        </w:rPr>
      </w:pPr>
    </w:p>
    <w:p w:rsidR="00EB644F" w:rsidRPr="005C70AA" w:rsidRDefault="00EB644F" w:rsidP="00EB644F">
      <w:pPr>
        <w:pStyle w:val="Default"/>
        <w:rPr>
          <w:rFonts w:asciiTheme="minorHAnsi" w:hAnsiTheme="minorHAnsi"/>
        </w:rPr>
      </w:pPr>
    </w:p>
    <w:p w:rsidR="00EB644F" w:rsidRPr="005C70AA" w:rsidRDefault="00EB644F" w:rsidP="00462DC2">
      <w:pPr>
        <w:rPr>
          <w:sz w:val="24"/>
          <w:szCs w:val="24"/>
        </w:rPr>
      </w:pPr>
    </w:p>
    <w:p w:rsidR="00EB644F" w:rsidRPr="005C70AA" w:rsidRDefault="005D5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Na závěr zajímavost o významu Tolstého.</w:t>
      </w:r>
    </w:p>
    <w:p w:rsidR="005D5915" w:rsidRPr="005C70AA" w:rsidRDefault="005D5915" w:rsidP="00462DC2">
      <w:pPr>
        <w:rPr>
          <w:sz w:val="24"/>
          <w:szCs w:val="24"/>
        </w:rPr>
      </w:pPr>
      <w:r w:rsidRPr="005C70AA">
        <w:rPr>
          <w:color w:val="191D30"/>
          <w:sz w:val="24"/>
          <w:szCs w:val="24"/>
          <w:shd w:val="clear" w:color="auto" w:fill="F2F5FD"/>
        </w:rPr>
        <w:t xml:space="preserve">Ruský spisovatel, myslitel a pedagog svými myšlenkami o neodporování zlu a nenásilí též inspiroval řadu osobností 20. století, například Mahátmu Gándhího, Martina Luthera Kinga, Nelsona Mandelu či barmskou disidentku </w:t>
      </w:r>
      <w:proofErr w:type="spellStart"/>
      <w:r w:rsidRPr="005C70AA">
        <w:rPr>
          <w:color w:val="191D30"/>
          <w:sz w:val="24"/>
          <w:szCs w:val="24"/>
          <w:shd w:val="clear" w:color="auto" w:fill="F2F5FD"/>
        </w:rPr>
        <w:t>Su</w:t>
      </w:r>
      <w:proofErr w:type="spellEnd"/>
      <w:r w:rsidRPr="005C70AA">
        <w:rPr>
          <w:color w:val="191D30"/>
          <w:sz w:val="24"/>
          <w:szCs w:val="24"/>
          <w:shd w:val="clear" w:color="auto" w:fill="F2F5FD"/>
        </w:rPr>
        <w:t xml:space="preserve"> </w:t>
      </w:r>
      <w:proofErr w:type="spellStart"/>
      <w:r w:rsidRPr="005C70AA">
        <w:rPr>
          <w:color w:val="191D30"/>
          <w:sz w:val="24"/>
          <w:szCs w:val="24"/>
          <w:shd w:val="clear" w:color="auto" w:fill="F2F5FD"/>
        </w:rPr>
        <w:t>Ťij</w:t>
      </w:r>
      <w:proofErr w:type="spellEnd"/>
      <w:r w:rsidRPr="005C70AA">
        <w:rPr>
          <w:color w:val="191D30"/>
          <w:sz w:val="24"/>
          <w:szCs w:val="24"/>
          <w:shd w:val="clear" w:color="auto" w:fill="F2F5FD"/>
        </w:rPr>
        <w:t>. Gándhí jej dokonce nazval „největším apoštolem nenásilí“.</w:t>
      </w:r>
    </w:p>
    <w:sectPr w:rsidR="005D5915" w:rsidRPr="005C70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66" w:rsidRDefault="00454466" w:rsidP="005C70AA">
      <w:pPr>
        <w:spacing w:after="0" w:line="240" w:lineRule="auto"/>
      </w:pPr>
      <w:r>
        <w:separator/>
      </w:r>
    </w:p>
  </w:endnote>
  <w:endnote w:type="continuationSeparator" w:id="0">
    <w:p w:rsidR="00454466" w:rsidRDefault="00454466" w:rsidP="005C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12727"/>
      <w:docPartObj>
        <w:docPartGallery w:val="Page Numbers (Bottom of Page)"/>
        <w:docPartUnique/>
      </w:docPartObj>
    </w:sdtPr>
    <w:sdtEndPr/>
    <w:sdtContent>
      <w:p w:rsidR="005C70AA" w:rsidRDefault="005C70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0AA" w:rsidRDefault="005C7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66" w:rsidRDefault="00454466" w:rsidP="005C70AA">
      <w:pPr>
        <w:spacing w:after="0" w:line="240" w:lineRule="auto"/>
      </w:pPr>
      <w:r>
        <w:separator/>
      </w:r>
    </w:p>
  </w:footnote>
  <w:footnote w:type="continuationSeparator" w:id="0">
    <w:p w:rsidR="00454466" w:rsidRDefault="00454466" w:rsidP="005C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6E3"/>
    <w:multiLevelType w:val="hybridMultilevel"/>
    <w:tmpl w:val="15826D4E"/>
    <w:lvl w:ilvl="0" w:tplc="1D0226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C2"/>
    <w:rsid w:val="002A5622"/>
    <w:rsid w:val="00300E2B"/>
    <w:rsid w:val="00454466"/>
    <w:rsid w:val="00462DC2"/>
    <w:rsid w:val="004A0915"/>
    <w:rsid w:val="004C1A4E"/>
    <w:rsid w:val="005C70AA"/>
    <w:rsid w:val="005D20D0"/>
    <w:rsid w:val="005D5915"/>
    <w:rsid w:val="00A456B3"/>
    <w:rsid w:val="00CB790B"/>
    <w:rsid w:val="00E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78FA-7FC8-4679-BE33-27BCEEE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2DC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59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0AA"/>
  </w:style>
  <w:style w:type="paragraph" w:styleId="Zpat">
    <w:name w:val="footer"/>
    <w:basedOn w:val="Normln"/>
    <w:link w:val="ZpatChar"/>
    <w:uiPriority w:val="99"/>
    <w:unhideWhenUsed/>
    <w:rsid w:val="005C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2</cp:revision>
  <dcterms:created xsi:type="dcterms:W3CDTF">2020-05-06T17:31:00Z</dcterms:created>
  <dcterms:modified xsi:type="dcterms:W3CDTF">2020-05-06T17:31:00Z</dcterms:modified>
</cp:coreProperties>
</file>