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FC" w:rsidRPr="00A1324E" w:rsidRDefault="007F2DFC" w:rsidP="00844ABD">
      <w:pPr>
        <w:jc w:val="center"/>
        <w:rPr>
          <w:b/>
          <w:sz w:val="36"/>
          <w:szCs w:val="36"/>
          <w:u w:val="single"/>
        </w:rPr>
      </w:pPr>
      <w:r w:rsidRPr="00A1324E">
        <w:rPr>
          <w:b/>
          <w:sz w:val="36"/>
          <w:szCs w:val="36"/>
          <w:u w:val="single"/>
        </w:rPr>
        <w:t>PRACOVNÍ PRÁVO  - pokračování</w:t>
      </w:r>
    </w:p>
    <w:p w:rsidR="00A1324E" w:rsidRDefault="00A1324E" w:rsidP="001E0CCA">
      <w:pPr>
        <w:spacing w:after="0"/>
        <w:rPr>
          <w:b/>
          <w:sz w:val="24"/>
          <w:szCs w:val="24"/>
        </w:rPr>
      </w:pPr>
    </w:p>
    <w:p w:rsidR="007F2DFC" w:rsidRPr="00A1324E" w:rsidRDefault="007F2DFC" w:rsidP="001E0CCA">
      <w:pPr>
        <w:spacing w:after="0"/>
        <w:rPr>
          <w:b/>
          <w:sz w:val="24"/>
          <w:szCs w:val="24"/>
        </w:rPr>
      </w:pPr>
      <w:r w:rsidRPr="00A1324E">
        <w:rPr>
          <w:b/>
          <w:sz w:val="24"/>
          <w:szCs w:val="24"/>
        </w:rPr>
        <w:t>Změna pracovního poměru:</w:t>
      </w:r>
    </w:p>
    <w:p w:rsidR="007F2DFC" w:rsidRPr="00A1324E" w:rsidRDefault="007F2DFC" w:rsidP="001E0CC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26273">
        <w:rPr>
          <w:b/>
          <w:sz w:val="24"/>
          <w:szCs w:val="24"/>
        </w:rPr>
        <w:t>Převedení na jinou práci</w:t>
      </w:r>
      <w:r w:rsidRPr="00A1324E">
        <w:rPr>
          <w:sz w:val="24"/>
          <w:szCs w:val="24"/>
        </w:rPr>
        <w:t xml:space="preserve"> – zaměstnanec </w:t>
      </w:r>
      <w:r w:rsidR="00E358D5">
        <w:rPr>
          <w:sz w:val="24"/>
          <w:szCs w:val="24"/>
        </w:rPr>
        <w:t>může/</w:t>
      </w:r>
      <w:r w:rsidRPr="00A1324E">
        <w:rPr>
          <w:sz w:val="24"/>
          <w:szCs w:val="24"/>
        </w:rPr>
        <w:t xml:space="preserve">musí být převeden na jinou práci; není třeba souhlasu zaměstnance – např.: přírodní katastrofy </w:t>
      </w:r>
      <w:r w:rsidR="00BB2062">
        <w:rPr>
          <w:sz w:val="24"/>
          <w:szCs w:val="24"/>
        </w:rPr>
        <w:t>(</w:t>
      </w:r>
      <w:r w:rsidRPr="00A1324E">
        <w:rPr>
          <w:sz w:val="24"/>
          <w:szCs w:val="24"/>
        </w:rPr>
        <w:t>při povodních se nebudou zametat ulice), těhotenství (žena pracující ve skladu nemůže zvedat těžké věci)</w:t>
      </w:r>
      <w:r w:rsidR="00894AFA" w:rsidRPr="00A1324E">
        <w:rPr>
          <w:sz w:val="24"/>
          <w:szCs w:val="24"/>
        </w:rPr>
        <w:t>, pracovní úraz (pokud zn</w:t>
      </w:r>
      <w:r w:rsidR="007869FD">
        <w:rPr>
          <w:sz w:val="24"/>
          <w:szCs w:val="24"/>
        </w:rPr>
        <w:t>em</w:t>
      </w:r>
      <w:r w:rsidR="00755B2E">
        <w:rPr>
          <w:sz w:val="24"/>
          <w:szCs w:val="24"/>
        </w:rPr>
        <w:t>ožňuje vykonávat původní náplň práce</w:t>
      </w:r>
      <w:r w:rsidR="00894AFA" w:rsidRPr="00A1324E">
        <w:rPr>
          <w:sz w:val="24"/>
          <w:szCs w:val="24"/>
        </w:rPr>
        <w:t>)</w:t>
      </w:r>
    </w:p>
    <w:p w:rsidR="00894AFA" w:rsidRPr="00A1324E" w:rsidRDefault="00894AFA" w:rsidP="001E0CC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626273">
        <w:rPr>
          <w:b/>
          <w:sz w:val="24"/>
          <w:szCs w:val="24"/>
        </w:rPr>
        <w:t>Přeložení na jiné místo výkonu práce</w:t>
      </w:r>
      <w:r w:rsidRPr="00A1324E">
        <w:rPr>
          <w:sz w:val="24"/>
          <w:szCs w:val="24"/>
        </w:rPr>
        <w:t xml:space="preserve"> – zaměstnanec může být přeložen např. na jinou pobočku firmy; je třeba souhlasu zaměstnance</w:t>
      </w:r>
    </w:p>
    <w:p w:rsidR="00894AFA" w:rsidRDefault="00894AFA" w:rsidP="00FE5BE6">
      <w:pPr>
        <w:spacing w:after="0"/>
        <w:rPr>
          <w:sz w:val="24"/>
          <w:szCs w:val="24"/>
        </w:rPr>
      </w:pPr>
    </w:p>
    <w:p w:rsidR="000F27BD" w:rsidRPr="00A1324E" w:rsidRDefault="000F27BD" w:rsidP="00FE5BE6">
      <w:pPr>
        <w:spacing w:after="0"/>
        <w:rPr>
          <w:sz w:val="24"/>
          <w:szCs w:val="24"/>
        </w:rPr>
      </w:pPr>
    </w:p>
    <w:p w:rsidR="00894AFA" w:rsidRPr="00A1324E" w:rsidRDefault="00B441C1" w:rsidP="00FE5BE6">
      <w:pPr>
        <w:spacing w:after="0"/>
        <w:rPr>
          <w:b/>
          <w:sz w:val="24"/>
          <w:szCs w:val="24"/>
        </w:rPr>
      </w:pPr>
      <w:r w:rsidRPr="00A1324E">
        <w:rPr>
          <w:b/>
          <w:sz w:val="24"/>
          <w:szCs w:val="24"/>
        </w:rPr>
        <w:t>Pracovní doba</w:t>
      </w:r>
    </w:p>
    <w:p w:rsidR="00B441C1" w:rsidRPr="00A1324E" w:rsidRDefault="00B441C1" w:rsidP="00FE5BE6">
      <w:pPr>
        <w:spacing w:after="0"/>
        <w:rPr>
          <w:sz w:val="24"/>
          <w:szCs w:val="24"/>
        </w:rPr>
      </w:pPr>
      <w:r w:rsidRPr="00A1324E">
        <w:rPr>
          <w:sz w:val="24"/>
          <w:szCs w:val="24"/>
        </w:rPr>
        <w:t xml:space="preserve">- maximálně </w:t>
      </w:r>
      <w:r w:rsidRPr="004B328F">
        <w:rPr>
          <w:b/>
          <w:sz w:val="24"/>
          <w:szCs w:val="24"/>
        </w:rPr>
        <w:t>40</w:t>
      </w:r>
      <w:r w:rsidRPr="00A1324E">
        <w:rPr>
          <w:sz w:val="24"/>
          <w:szCs w:val="24"/>
        </w:rPr>
        <w:t xml:space="preserve"> hodin týdně </w:t>
      </w:r>
    </w:p>
    <w:p w:rsidR="00B441C1" w:rsidRPr="00A1324E" w:rsidRDefault="00B441C1" w:rsidP="00FE5BE6">
      <w:pPr>
        <w:spacing w:after="0"/>
        <w:rPr>
          <w:sz w:val="24"/>
          <w:szCs w:val="24"/>
        </w:rPr>
      </w:pPr>
      <w:r w:rsidRPr="00A1324E">
        <w:rPr>
          <w:sz w:val="24"/>
          <w:szCs w:val="24"/>
        </w:rPr>
        <w:t xml:space="preserve">- v případě </w:t>
      </w:r>
      <w:r w:rsidRPr="004B328F">
        <w:rPr>
          <w:b/>
          <w:sz w:val="24"/>
          <w:szCs w:val="24"/>
        </w:rPr>
        <w:t>2-směnného provozu</w:t>
      </w:r>
      <w:r w:rsidRPr="00A1324E">
        <w:rPr>
          <w:sz w:val="24"/>
          <w:szCs w:val="24"/>
        </w:rPr>
        <w:t xml:space="preserve"> maximálně </w:t>
      </w:r>
      <w:r w:rsidRPr="004B328F">
        <w:rPr>
          <w:b/>
          <w:sz w:val="24"/>
          <w:szCs w:val="24"/>
        </w:rPr>
        <w:t>38,75 hodin</w:t>
      </w:r>
      <w:r w:rsidRPr="00A1324E">
        <w:rPr>
          <w:sz w:val="24"/>
          <w:szCs w:val="24"/>
        </w:rPr>
        <w:t xml:space="preserve"> týdně</w:t>
      </w:r>
    </w:p>
    <w:p w:rsidR="00B441C1" w:rsidRPr="00A1324E" w:rsidRDefault="00B441C1" w:rsidP="00FE5BE6">
      <w:pPr>
        <w:spacing w:after="0"/>
        <w:rPr>
          <w:sz w:val="24"/>
          <w:szCs w:val="24"/>
        </w:rPr>
      </w:pPr>
      <w:r w:rsidRPr="00A1324E">
        <w:rPr>
          <w:sz w:val="24"/>
          <w:szCs w:val="24"/>
        </w:rPr>
        <w:t xml:space="preserve">- v případě </w:t>
      </w:r>
      <w:r w:rsidRPr="004B328F">
        <w:rPr>
          <w:b/>
          <w:sz w:val="24"/>
          <w:szCs w:val="24"/>
        </w:rPr>
        <w:t>3-směnného provozu</w:t>
      </w:r>
      <w:r w:rsidRPr="00A1324E">
        <w:rPr>
          <w:sz w:val="24"/>
          <w:szCs w:val="24"/>
        </w:rPr>
        <w:t xml:space="preserve"> maximálně </w:t>
      </w:r>
      <w:r w:rsidRPr="004B328F">
        <w:rPr>
          <w:b/>
          <w:sz w:val="24"/>
          <w:szCs w:val="24"/>
        </w:rPr>
        <w:t>37,5 hodin</w:t>
      </w:r>
      <w:r w:rsidRPr="00A1324E">
        <w:rPr>
          <w:sz w:val="24"/>
          <w:szCs w:val="24"/>
        </w:rPr>
        <w:t xml:space="preserve"> týdně</w:t>
      </w:r>
    </w:p>
    <w:p w:rsidR="00FE5BE6" w:rsidRPr="00A1324E" w:rsidRDefault="00FE5BE6" w:rsidP="00FE5BE6">
      <w:pPr>
        <w:spacing w:after="0"/>
        <w:rPr>
          <w:sz w:val="24"/>
          <w:szCs w:val="24"/>
        </w:rPr>
      </w:pPr>
      <w:r w:rsidRPr="00A1324E">
        <w:rPr>
          <w:sz w:val="24"/>
          <w:szCs w:val="24"/>
        </w:rPr>
        <w:t xml:space="preserve">- délka směny nesmí přesáhnout </w:t>
      </w:r>
      <w:r w:rsidRPr="004B328F">
        <w:rPr>
          <w:b/>
          <w:sz w:val="24"/>
          <w:szCs w:val="24"/>
        </w:rPr>
        <w:t>12 hodin</w:t>
      </w:r>
    </w:p>
    <w:p w:rsidR="00A1324E" w:rsidRPr="00A1324E" w:rsidRDefault="00B441C1" w:rsidP="00FE5BE6">
      <w:pPr>
        <w:spacing w:after="0"/>
        <w:rPr>
          <w:rFonts w:ascii="Calibri" w:hAnsi="Calibri" w:cs="Calibri"/>
          <w:color w:val="2A2A28"/>
          <w:sz w:val="24"/>
          <w:szCs w:val="24"/>
          <w:shd w:val="clear" w:color="auto" w:fill="FFFFFF"/>
        </w:rPr>
      </w:pPr>
      <w:r w:rsidRPr="00A1324E">
        <w:rPr>
          <w:sz w:val="24"/>
          <w:szCs w:val="24"/>
        </w:rPr>
        <w:t>- některé firmy využí</w:t>
      </w:r>
      <w:r w:rsidR="00FE5BE6" w:rsidRPr="00A1324E">
        <w:rPr>
          <w:sz w:val="24"/>
          <w:szCs w:val="24"/>
        </w:rPr>
        <w:t xml:space="preserve">vají tzv. </w:t>
      </w:r>
      <w:r w:rsidR="00FE5BE6" w:rsidRPr="004B328F">
        <w:rPr>
          <w:b/>
          <w:sz w:val="24"/>
          <w:szCs w:val="24"/>
        </w:rPr>
        <w:t>konto pracovní doby</w:t>
      </w:r>
      <w:r w:rsidR="006439FA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(§ 86 Z</w:t>
      </w:r>
      <w:r w:rsidR="00FE5BE6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>ákoníku práce):</w:t>
      </w:r>
      <w:r w:rsidR="00A1324E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V rámci konta  </w:t>
      </w:r>
    </w:p>
    <w:p w:rsidR="00A1324E" w:rsidRPr="00A1324E" w:rsidRDefault="00A1324E" w:rsidP="00FE5BE6">
      <w:pPr>
        <w:spacing w:after="0"/>
        <w:rPr>
          <w:rFonts w:ascii="Calibri" w:hAnsi="Calibri" w:cs="Calibri"/>
          <w:color w:val="2A2A28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 </w:t>
      </w:r>
      <w:r w:rsidR="00B441C1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pracovní doby může zaměstnavatel rozvrhovat pracovní dobu v nižším i vyšším rozsahu a to </w:t>
      </w:r>
    </w:p>
    <w:p w:rsidR="00A1324E" w:rsidRPr="00A1324E" w:rsidRDefault="00A1324E" w:rsidP="00FE5BE6">
      <w:pPr>
        <w:spacing w:after="0"/>
        <w:rPr>
          <w:rFonts w:ascii="Calibri" w:hAnsi="Calibri" w:cs="Calibri"/>
          <w:color w:val="2A2A28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 </w:t>
      </w:r>
      <w:r w:rsidR="00B441C1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i bez souhlasu zaměstnance. Po dobu vyrovnávacího období (zpravidla 26 týdnů) dochází k </w:t>
      </w:r>
    </w:p>
    <w:p w:rsidR="00A1324E" w:rsidRPr="00A1324E" w:rsidRDefault="00A1324E" w:rsidP="00FE5BE6">
      <w:pPr>
        <w:spacing w:after="0"/>
        <w:rPr>
          <w:rFonts w:ascii="Calibri" w:hAnsi="Calibri" w:cs="Calibri"/>
          <w:color w:val="2A2A28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 </w:t>
      </w:r>
      <w:r w:rsidR="00B441C1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oddělení pracovní doby od odměňování. Zjednodušeně řečeno platí, že jsou zaměstnanci </w:t>
      </w:r>
    </w:p>
    <w:p w:rsidR="00A1324E" w:rsidRPr="00A1324E" w:rsidRDefault="00A1324E" w:rsidP="00FE5BE6">
      <w:pPr>
        <w:spacing w:after="0"/>
        <w:rPr>
          <w:rFonts w:ascii="Calibri" w:hAnsi="Calibri" w:cs="Calibri"/>
          <w:color w:val="2A2A28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 odměňování stálou mzdou </w:t>
      </w:r>
      <w:r w:rsidR="00B441C1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(nejméně 80% průměrného výdělku) bez ohledu na počet </w:t>
      </w:r>
    </w:p>
    <w:p w:rsidR="00B441C1" w:rsidRPr="00A1324E" w:rsidRDefault="00A1324E" w:rsidP="00FE5BE6">
      <w:pPr>
        <w:spacing w:after="0"/>
        <w:rPr>
          <w:rFonts w:ascii="Calibri" w:hAnsi="Calibri" w:cs="Calibri"/>
          <w:color w:val="2A2A28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 xml:space="preserve">  </w:t>
      </w:r>
      <w:r w:rsidR="00B441C1" w:rsidRPr="00A1324E">
        <w:rPr>
          <w:rFonts w:ascii="Calibri" w:hAnsi="Calibri" w:cs="Calibri"/>
          <w:color w:val="2A2A28"/>
          <w:sz w:val="24"/>
          <w:szCs w:val="24"/>
          <w:shd w:val="clear" w:color="auto" w:fill="FFFFFF"/>
        </w:rPr>
        <w:t>odpracovaných hodin a na konci vyrovnávacího období se provede vyúčtování.</w:t>
      </w:r>
      <w:r w:rsidR="00B441C1" w:rsidRPr="00A1324E">
        <w:rPr>
          <w:rFonts w:ascii="Calibri" w:hAnsi="Calibri" w:cs="Calibri"/>
          <w:sz w:val="24"/>
          <w:szCs w:val="24"/>
        </w:rPr>
        <w:t xml:space="preserve"> </w:t>
      </w:r>
    </w:p>
    <w:p w:rsidR="00A1324E" w:rsidRPr="00A1324E" w:rsidRDefault="00FE5BE6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sz w:val="24"/>
          <w:szCs w:val="24"/>
        </w:rPr>
        <w:t xml:space="preserve">- dospělý má nárok na přestávku na občerstvení v délce 30 minut nejpozději po 6 hodinách </w:t>
      </w:r>
    </w:p>
    <w:p w:rsidR="00A1324E" w:rsidRPr="00A1324E" w:rsidRDefault="00A1324E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sz w:val="24"/>
          <w:szCs w:val="24"/>
        </w:rPr>
        <w:t xml:space="preserve">  </w:t>
      </w:r>
      <w:r w:rsidR="00FE5BE6" w:rsidRPr="00A1324E">
        <w:rPr>
          <w:rFonts w:ascii="Calibri" w:hAnsi="Calibri" w:cs="Calibri"/>
          <w:sz w:val="24"/>
          <w:szCs w:val="24"/>
        </w:rPr>
        <w:t xml:space="preserve">práce, mladistvý po 4,5 hodinách. Tato přestávka se zpravidla nezapočítává do odpracované </w:t>
      </w:r>
    </w:p>
    <w:p w:rsidR="00FE5BE6" w:rsidRPr="00A1324E" w:rsidRDefault="00A1324E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sz w:val="24"/>
          <w:szCs w:val="24"/>
        </w:rPr>
        <w:t xml:space="preserve">  </w:t>
      </w:r>
      <w:r w:rsidR="00FE5BE6" w:rsidRPr="00A1324E">
        <w:rPr>
          <w:rFonts w:ascii="Calibri" w:hAnsi="Calibri" w:cs="Calibri"/>
          <w:sz w:val="24"/>
          <w:szCs w:val="24"/>
        </w:rPr>
        <w:t>doby.</w:t>
      </w:r>
    </w:p>
    <w:p w:rsidR="00FE5BE6" w:rsidRDefault="00FE5BE6" w:rsidP="00FE5BE6">
      <w:pPr>
        <w:spacing w:after="0"/>
        <w:rPr>
          <w:rFonts w:ascii="Calibri" w:hAnsi="Calibri" w:cs="Calibri"/>
          <w:sz w:val="24"/>
          <w:szCs w:val="24"/>
        </w:rPr>
      </w:pPr>
    </w:p>
    <w:p w:rsidR="000F27BD" w:rsidRPr="00A1324E" w:rsidRDefault="000F27BD" w:rsidP="00FE5BE6">
      <w:pPr>
        <w:spacing w:after="0"/>
        <w:rPr>
          <w:rFonts w:ascii="Calibri" w:hAnsi="Calibri" w:cs="Calibri"/>
          <w:sz w:val="24"/>
          <w:szCs w:val="24"/>
        </w:rPr>
      </w:pPr>
    </w:p>
    <w:p w:rsidR="00FE5BE6" w:rsidRPr="00A1324E" w:rsidRDefault="00FE5BE6" w:rsidP="00FE5BE6">
      <w:pPr>
        <w:spacing w:after="0"/>
        <w:rPr>
          <w:rFonts w:ascii="Calibri" w:hAnsi="Calibri" w:cs="Calibri"/>
          <w:b/>
          <w:sz w:val="24"/>
          <w:szCs w:val="24"/>
        </w:rPr>
      </w:pPr>
      <w:r w:rsidRPr="00A1324E">
        <w:rPr>
          <w:rFonts w:ascii="Calibri" w:hAnsi="Calibri" w:cs="Calibri"/>
          <w:b/>
          <w:sz w:val="24"/>
          <w:szCs w:val="24"/>
        </w:rPr>
        <w:t>Přesčas</w:t>
      </w:r>
    </w:p>
    <w:p w:rsidR="00FE5BE6" w:rsidRPr="00A1324E" w:rsidRDefault="002A4B09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p</w:t>
      </w:r>
      <w:r w:rsidR="00FE5BE6" w:rsidRPr="00A1324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ráci přesčas je možné konat jen výjimečně</w:t>
      </w:r>
    </w:p>
    <w:p w:rsidR="00FE5BE6" w:rsidRPr="00A1324E" w:rsidRDefault="00FE5BE6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sz w:val="24"/>
          <w:szCs w:val="24"/>
        </w:rPr>
        <w:t xml:space="preserve">- za práci přesčas náleží zaměstnanci </w:t>
      </w:r>
      <w:r w:rsidRPr="004B328F">
        <w:rPr>
          <w:rFonts w:ascii="Calibri" w:hAnsi="Calibri" w:cs="Calibri"/>
          <w:b/>
          <w:sz w:val="24"/>
          <w:szCs w:val="24"/>
        </w:rPr>
        <w:t>příplatek</w:t>
      </w:r>
      <w:r w:rsidRPr="00A1324E">
        <w:rPr>
          <w:rFonts w:ascii="Calibri" w:hAnsi="Calibri" w:cs="Calibri"/>
          <w:sz w:val="24"/>
          <w:szCs w:val="24"/>
        </w:rPr>
        <w:t xml:space="preserve"> v minimální výši </w:t>
      </w:r>
      <w:r w:rsidRPr="004B328F">
        <w:rPr>
          <w:rFonts w:ascii="Calibri" w:hAnsi="Calibri" w:cs="Calibri"/>
          <w:b/>
          <w:sz w:val="24"/>
          <w:szCs w:val="24"/>
        </w:rPr>
        <w:t>25 %</w:t>
      </w:r>
    </w:p>
    <w:p w:rsidR="002A4B09" w:rsidRPr="00A1324E" w:rsidRDefault="002A4B09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sz w:val="24"/>
          <w:szCs w:val="24"/>
        </w:rPr>
        <w:t xml:space="preserve">- nařízená přesčasová práce nesmí být delší než </w:t>
      </w:r>
      <w:r w:rsidRPr="004B328F">
        <w:rPr>
          <w:rFonts w:ascii="Calibri" w:hAnsi="Calibri" w:cs="Calibri"/>
          <w:b/>
          <w:sz w:val="24"/>
          <w:szCs w:val="24"/>
        </w:rPr>
        <w:t>8 hodin za týden</w:t>
      </w:r>
      <w:r w:rsidRPr="00A1324E">
        <w:rPr>
          <w:rFonts w:ascii="Calibri" w:hAnsi="Calibri" w:cs="Calibri"/>
          <w:sz w:val="24"/>
          <w:szCs w:val="24"/>
        </w:rPr>
        <w:t xml:space="preserve"> a celkem </w:t>
      </w:r>
      <w:r w:rsidRPr="004B328F">
        <w:rPr>
          <w:rFonts w:ascii="Calibri" w:hAnsi="Calibri" w:cs="Calibri"/>
          <w:b/>
          <w:sz w:val="24"/>
          <w:szCs w:val="24"/>
        </w:rPr>
        <w:t>150 hodin za rok</w:t>
      </w:r>
    </w:p>
    <w:p w:rsidR="00A1324E" w:rsidRPr="00A1324E" w:rsidRDefault="00342AE4" w:rsidP="00FE5BE6">
      <w:pPr>
        <w:spacing w:after="0"/>
        <w:rPr>
          <w:rFonts w:ascii="Calibri" w:hAnsi="Calibri" w:cs="Calibri"/>
          <w:sz w:val="24"/>
          <w:szCs w:val="24"/>
        </w:rPr>
      </w:pPr>
      <w:r w:rsidRPr="00A1324E">
        <w:rPr>
          <w:rFonts w:ascii="Calibri" w:hAnsi="Calibri" w:cs="Calibri"/>
          <w:sz w:val="24"/>
          <w:szCs w:val="24"/>
        </w:rPr>
        <w:t>- pokud se zaměstnavatel se zaměstnancem na přesčasov</w:t>
      </w:r>
      <w:r w:rsidR="00A1324E" w:rsidRPr="00A1324E">
        <w:rPr>
          <w:rFonts w:ascii="Calibri" w:hAnsi="Calibri" w:cs="Calibri"/>
          <w:sz w:val="24"/>
          <w:szCs w:val="24"/>
        </w:rPr>
        <w:t xml:space="preserve">é práci dohodne (např. již  </w:t>
      </w:r>
    </w:p>
    <w:p w:rsidR="00A1324E" w:rsidRPr="004B328F" w:rsidRDefault="00A1324E" w:rsidP="00FE5BE6">
      <w:p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sz w:val="24"/>
          <w:szCs w:val="24"/>
        </w:rPr>
        <w:t xml:space="preserve">  </w:t>
      </w:r>
      <w:r w:rsidR="00342AE4" w:rsidRPr="00A1324E">
        <w:rPr>
          <w:rFonts w:ascii="Calibri" w:hAnsi="Calibri" w:cs="Calibri"/>
          <w:sz w:val="24"/>
          <w:szCs w:val="24"/>
        </w:rPr>
        <w:t>v pracovní smlouvě), může</w:t>
      </w:r>
      <w:r w:rsidR="00342AE4" w:rsidRPr="00A1324E">
        <w:rPr>
          <w:rFonts w:cstheme="minorHAnsi"/>
          <w:color w:val="000000"/>
          <w:sz w:val="24"/>
          <w:szCs w:val="24"/>
          <w:shd w:val="clear" w:color="auto" w:fill="FFFFFF"/>
        </w:rPr>
        <w:t xml:space="preserve"> maximální doba výkonu práce přesčas činit až </w:t>
      </w:r>
      <w:r w:rsidR="00342AE4"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416 hodin </w:t>
      </w:r>
    </w:p>
    <w:p w:rsidR="00342AE4" w:rsidRPr="004B328F" w:rsidRDefault="00A1324E" w:rsidP="00FE5BE6">
      <w:pPr>
        <w:spacing w:after="0"/>
        <w:rPr>
          <w:rStyle w:val="Siln"/>
          <w:rFonts w:ascii="Calibri" w:hAnsi="Calibri" w:cs="Calibri"/>
          <w:bCs w:val="0"/>
          <w:sz w:val="24"/>
          <w:szCs w:val="24"/>
        </w:rPr>
      </w:pPr>
      <w:r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342AE4"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za kalendářní rok</w:t>
      </w:r>
    </w:p>
    <w:p w:rsidR="00342AE4" w:rsidRPr="00A1324E" w:rsidRDefault="00342AE4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- mladiství zaměstnanci nemohou vykonávat přesčasovou práci</w:t>
      </w:r>
    </w:p>
    <w:p w:rsidR="00342AE4" w:rsidRDefault="00342AE4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0F27BD" w:rsidRPr="00A1324E" w:rsidRDefault="000F27BD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342AE4" w:rsidRPr="00A1324E" w:rsidRDefault="00342AE4" w:rsidP="00FE5BE6">
      <w:p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Dovolená</w:t>
      </w:r>
    </w:p>
    <w:p w:rsidR="00A1324E" w:rsidRPr="00A1324E" w:rsidRDefault="006F06B7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- za odpracovaný</w:t>
      </w:r>
      <w:r w:rsidR="00342AE4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kalendářní rok náleží zaměstnanci dovolená na zotavenou v minimální </w:t>
      </w:r>
    </w:p>
    <w:p w:rsidR="00342AE4" w:rsidRPr="00A1324E" w:rsidRDefault="00A1324E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342AE4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délce </w:t>
      </w:r>
      <w:r w:rsidR="00342AE4"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4 týdny</w:t>
      </w:r>
      <w:r w:rsidR="00342AE4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(= 20 pracovních dnů)</w:t>
      </w:r>
    </w:p>
    <w:p w:rsidR="00342AE4" w:rsidRPr="00A1324E" w:rsidRDefault="00342AE4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u státních zaměstnanců činí délka dovolené </w:t>
      </w:r>
      <w:r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5 týdnů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(= 25 pracovních dnů)</w:t>
      </w:r>
    </w:p>
    <w:p w:rsidR="00342AE4" w:rsidRDefault="00342AE4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u pedagogických pracovníků činí délka dovolené </w:t>
      </w:r>
      <w:r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8 týdnů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(= 40 pracovních dnů)</w:t>
      </w:r>
    </w:p>
    <w:p w:rsidR="000F27BD" w:rsidRPr="00A1324E" w:rsidRDefault="000F27BD" w:rsidP="00FE5BE6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FE2464" w:rsidRDefault="006F06B7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Fonts w:ascii="Calibri" w:hAnsi="Calibri" w:cs="Calibri"/>
          <w:sz w:val="24"/>
          <w:szCs w:val="24"/>
        </w:rPr>
        <w:lastRenderedPageBreak/>
        <w:t xml:space="preserve">- 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pokud zaměstnanec v daném podniku neodpracoval celý kalendářní rok, má nárok </w:t>
      </w:r>
    </w:p>
    <w:p w:rsidR="006F06B7" w:rsidRPr="00A1324E" w:rsidRDefault="00FE2464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6F06B7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na poměrnou část dovolené, odpovídající odpracované době </w:t>
      </w:r>
      <w:r w:rsidR="006439FA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v daném roce</w:t>
      </w:r>
    </w:p>
    <w:p w:rsidR="00A1324E" w:rsidRPr="00A1324E" w:rsidRDefault="006F06B7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o dovolenou může zaměstnanec požádat až </w:t>
      </w:r>
      <w:r w:rsidRPr="004B328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po 60 dnech odpracovaných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u daného </w:t>
      </w:r>
    </w:p>
    <w:p w:rsidR="00A1324E" w:rsidRDefault="00A1324E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4B328F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z</w:t>
      </w:r>
      <w:r w:rsidR="006F06B7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aměstnavatele</w:t>
      </w:r>
    </w:p>
    <w:p w:rsidR="000F27BD" w:rsidRDefault="000F27BD" w:rsidP="006F06B7">
      <w:p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</w:p>
    <w:p w:rsidR="000F27BD" w:rsidRDefault="000F27BD" w:rsidP="006F06B7">
      <w:p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</w:p>
    <w:p w:rsidR="004A761E" w:rsidRPr="00A1324E" w:rsidRDefault="004A761E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Nemoc</w:t>
      </w:r>
    </w:p>
    <w:p w:rsidR="004A761E" w:rsidRPr="00A1324E" w:rsidRDefault="004A761E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- pokud je člověk v pracovní neschopnosti, má nárok na nemocenské dávky ve výši:</w:t>
      </w:r>
    </w:p>
    <w:p w:rsidR="004A761E" w:rsidRPr="00B07FD4" w:rsidRDefault="004A761E" w:rsidP="004A761E">
      <w:pPr>
        <w:pStyle w:val="Odstavecseseznamem"/>
        <w:numPr>
          <w:ilvl w:val="0"/>
          <w:numId w:val="2"/>
        </w:num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  <w:r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1. – 1</w:t>
      </w:r>
      <w:r w:rsidR="0054465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4. den nemoci…  60 % mzdy</w:t>
      </w:r>
      <w:r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 (platí zaměstnavatel)</w:t>
      </w:r>
    </w:p>
    <w:p w:rsidR="004A761E" w:rsidRPr="00A1324E" w:rsidRDefault="004A761E" w:rsidP="004A761E">
      <w:pPr>
        <w:pStyle w:val="Odstavecseseznamem"/>
        <w:numPr>
          <w:ilvl w:val="0"/>
          <w:numId w:val="2"/>
        </w:num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od 15</w:t>
      </w:r>
      <w:r w:rsidR="0054465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. dne nemoci….  60 % mzdy</w:t>
      </w:r>
      <w:r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 (platí stát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prostřednictvím Státní správy sociálního zabezpečení)</w:t>
      </w:r>
    </w:p>
    <w:p w:rsidR="004A761E" w:rsidRPr="00A1324E" w:rsidRDefault="004A761E" w:rsidP="004A761E">
      <w:pPr>
        <w:pStyle w:val="Odstavecseseznamem"/>
        <w:numPr>
          <w:ilvl w:val="0"/>
          <w:numId w:val="2"/>
        </w:num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od 31.</w:t>
      </w:r>
      <w:r w:rsidR="0054465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 dne nemoci ….  66 % mzdy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(platí stát)</w:t>
      </w:r>
    </w:p>
    <w:p w:rsidR="004A761E" w:rsidRPr="00A1324E" w:rsidRDefault="004A761E" w:rsidP="004A761E">
      <w:pPr>
        <w:pStyle w:val="Odstavecseseznamem"/>
        <w:numPr>
          <w:ilvl w:val="0"/>
          <w:numId w:val="2"/>
        </w:num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 xml:space="preserve">od 61. dne nemoci ….  72 % </w:t>
      </w:r>
      <w:r w:rsidR="0054465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mzdy</w:t>
      </w:r>
      <w:r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(platí stát)</w:t>
      </w:r>
    </w:p>
    <w:p w:rsidR="00FE2464" w:rsidRDefault="0054465F" w:rsidP="00844ABD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- pokud zaměstnanec pečuje</w:t>
      </w:r>
      <w:r w:rsidR="00844ABD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o své nemocné dítě (čerpá tzv. </w:t>
      </w:r>
      <w:r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„paragraf“) – pobírá 70 % mzdy</w:t>
      </w:r>
      <w:bookmarkStart w:id="0" w:name="_GoBack"/>
      <w:bookmarkEnd w:id="0"/>
      <w:r w:rsidR="00844ABD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4A761E" w:rsidRPr="00A1324E" w:rsidRDefault="00FE2464" w:rsidP="00844ABD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844ABD" w:rsidRPr="00A1324E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od 1. dne nemoci dítěte. Tuto dávku však může čerpat </w:t>
      </w:r>
      <w:r w:rsidR="00844ABD" w:rsidRPr="00B07FD4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max. 10 dní.</w:t>
      </w:r>
    </w:p>
    <w:p w:rsidR="004A761E" w:rsidRPr="00A1324E" w:rsidRDefault="004A761E" w:rsidP="006F06B7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342AE4" w:rsidRPr="00342AE4" w:rsidRDefault="00342AE4" w:rsidP="00FE5BE6">
      <w:pPr>
        <w:spacing w:after="0"/>
        <w:rPr>
          <w:rFonts w:ascii="Calibri" w:hAnsi="Calibri" w:cs="Calibri"/>
        </w:rPr>
      </w:pPr>
    </w:p>
    <w:sectPr w:rsidR="00342AE4" w:rsidRPr="0034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1787"/>
    <w:multiLevelType w:val="hybridMultilevel"/>
    <w:tmpl w:val="7154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17F3"/>
    <w:multiLevelType w:val="hybridMultilevel"/>
    <w:tmpl w:val="DC88D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FC"/>
    <w:rsid w:val="000F27BD"/>
    <w:rsid w:val="001E0CCA"/>
    <w:rsid w:val="00252CB0"/>
    <w:rsid w:val="002A4B09"/>
    <w:rsid w:val="00342AE4"/>
    <w:rsid w:val="00433620"/>
    <w:rsid w:val="004A761E"/>
    <w:rsid w:val="004B328F"/>
    <w:rsid w:val="0054465F"/>
    <w:rsid w:val="00626273"/>
    <w:rsid w:val="006439FA"/>
    <w:rsid w:val="006F06B7"/>
    <w:rsid w:val="00755B2E"/>
    <w:rsid w:val="007869FD"/>
    <w:rsid w:val="007F2DFC"/>
    <w:rsid w:val="00844ABD"/>
    <w:rsid w:val="00894AFA"/>
    <w:rsid w:val="00A1324E"/>
    <w:rsid w:val="00B07FD4"/>
    <w:rsid w:val="00B441C1"/>
    <w:rsid w:val="00BB2062"/>
    <w:rsid w:val="00E358D5"/>
    <w:rsid w:val="00FE2464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B46"/>
  <w15:chartTrackingRefBased/>
  <w15:docId w15:val="{431DAC5C-2F55-4B0F-B07C-8CF60263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DF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42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85</cp:revision>
  <dcterms:created xsi:type="dcterms:W3CDTF">2020-04-28T19:59:00Z</dcterms:created>
  <dcterms:modified xsi:type="dcterms:W3CDTF">2020-04-29T19:08:00Z</dcterms:modified>
</cp:coreProperties>
</file>