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E9" w:rsidRDefault="008A1FE9" w:rsidP="008A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cs-CZ"/>
        </w:rPr>
        <w:t>1.</w:t>
      </w:r>
      <w:r w:rsidRPr="00AC6927">
        <w:rPr>
          <w:rFonts w:ascii="Times New Roman" w:eastAsia="Times New Roman" w:hAnsi="Times New Roman" w:cs="Times New Roman"/>
          <w:b/>
          <w:lang w:eastAsia="cs-CZ"/>
        </w:rPr>
        <w:t>Čeští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b/>
          <w:lang w:eastAsia="cs-CZ"/>
        </w:rPr>
        <w:t>archeologové našli v Egyptě hrobku princezny</w:t>
      </w:r>
    </w:p>
    <w:p w:rsidR="008A1FE9" w:rsidRPr="00AC6927" w:rsidRDefault="008A1FE9" w:rsidP="008A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Čeští archeologové objevili v egyptském Abúsíru poblíž Káhiry hrobku princezny Šert Nepti z páté dynastie, tedy z období 2500 až 2350 let před naším letopočtem. V hrobce nalezli i sochy nebo zdobené pilíře. Ob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jev v pátek podle agentury DPA zveřejnila egyptská Nejvyšší rada pro památky.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Hieroglyfy na zdobených pilířích mluví o zesnulé jako o "dceři krále jeho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vlastní krve, jeho miláčkovi, uctivé k mocnému bohu".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Podle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vedoucího české egyptologické mise v Abúsíru Miroslava Bárty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jde o výjimečný nález, který otevírá zcela novou kapitolu zdejších nekropolí.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"Jsme velmi šťastní, že jsme našli nové okno, které nám umožní podívat se zpět v čase a zdokumentovat krok po k roku život a smrt některých historicky významných osobností éry velkých pyramid," uvedl Bárta.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Egyptolog v České televizi dodal, že objevy v Abúsíru postupně skládají obraz královského dvora. "V uzavřené místnosti, kam se ukládaly sochy zesnulého, jsme našli čtyři neskutečně dochované sochy z vápence, včetně barev," řekl Bárta. Čeští vědci tak byli po 4500 tisíci letech první, kdo je spatřil.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A1FE9" w:rsidRPr="00AC6927" w:rsidRDefault="008A1FE9" w:rsidP="008A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2.</w:t>
      </w:r>
      <w:r w:rsidRPr="00AC6927">
        <w:rPr>
          <w:rFonts w:ascii="Times New Roman" w:eastAsia="Times New Roman" w:hAnsi="Times New Roman" w:cs="Times New Roman"/>
          <w:b/>
          <w:lang w:eastAsia="cs-CZ"/>
        </w:rPr>
        <w:t>Brána mezi dvěma světy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V hrobce je vstupní síň, čtyři sloupy a chodba, která vede k náhrobkům. Celá je vytesána do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skály. 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V hrobce jsou i nepravé dveře, které jsou mytickou branou mezi dvěma světy.V hrobce jsou celkem čtyři náhrobky. Na dvou jsou nápisy, které upřesňují, kdo je v nich pochován. Zřejmě šlo o vysoce postavené velmože. Jeden nápis mluví o "zodpovědnému za spravedlnost ve velkém domě" a druhý o "dohlížiteli na sluhy v paláci".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Bárta uvedl, že výzkum je teprve na začátku, vědce ještě čeká restaurování objevů a také vědecké zpracování, což bude trvat mnoho let.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Čeští vědci v Abúsíru, jenž se nachází asi 20 kilometrů jihozápadně od Káhiry, působí už 40 let. 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V místě se nacházejí hrobky králů i soukromé hroby z období páté dynastie. Kromě nich zkoumají archeologové i hroby ze sajsko-perské doby.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3.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Pavel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Růžička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Dlouhá 25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500 01 Hradec Králové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Elektro, a. s.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Gočárova třída 34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500 01 Hradec Králové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V Hradci Králové 21.4.2017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</w:t>
      </w:r>
      <w:r w:rsidRPr="009A3C4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       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Věc: Uplatnění reklamace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Vážení,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dne 18. 4. 2012 jsem ve Vaší provozovně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ulici Gočárova třída 34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Hradci Králové zakoupil rychlovarnou konvici značky Zelmer. Toto zboží přestalo správně pracovat, voda v konvici se neohřívá. Vzhledem 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tomu, že se zřejmě jedná o vadu odstranitelnou, žádám Vás o opravu zboží, a to nejpozději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zákonné lhůtě 30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kalendářních dnů.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Zároveň Vás žádám o vystavení písemného potvrzení o uplatnění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reklamace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uvedením, kdy jsem právo uplatnil, co je obsahem reklamace spolu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mým nárokem na opravu a následně potvrzení o datu a způsobu vyřízení reklamace, včetně potvrzení o provedení opravy a době jejího trvání.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Děkuji za kladné vyřízení.</w:t>
      </w:r>
    </w:p>
    <w:p w:rsidR="008A1FE9" w:rsidRPr="00AC6927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C6927">
        <w:rPr>
          <w:rFonts w:ascii="Times New Roman" w:eastAsia="Times New Roman" w:hAnsi="Times New Roman" w:cs="Times New Roman"/>
          <w:sz w:val="20"/>
          <w:szCs w:val="20"/>
          <w:lang w:eastAsia="cs-CZ"/>
        </w:rPr>
        <w:t>Pavel Růžička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4.</w:t>
      </w:r>
    </w:p>
    <w:p w:rsidR="008A1FE9" w:rsidRDefault="008A1FE9" w:rsidP="008A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8A1FE9" w:rsidRPr="00692E98" w:rsidRDefault="008A1FE9" w:rsidP="008A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692E98">
        <w:rPr>
          <w:rFonts w:ascii="Times New Roman" w:eastAsia="Times New Roman" w:hAnsi="Times New Roman" w:cs="Times New Roman"/>
          <w:b/>
          <w:lang w:eastAsia="cs-CZ"/>
        </w:rPr>
        <w:t>§ 22</w:t>
      </w:r>
    </w:p>
    <w:p w:rsidR="008A1FE9" w:rsidRDefault="008A1FE9" w:rsidP="008A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692E98">
        <w:rPr>
          <w:rFonts w:ascii="Times New Roman" w:eastAsia="Times New Roman" w:hAnsi="Times New Roman" w:cs="Times New Roman"/>
          <w:b/>
          <w:lang w:eastAsia="cs-CZ"/>
        </w:rPr>
        <w:t>Povinnosti žáků, studentů a zákonných zástupců dětí a nezletilých žáků</w:t>
      </w:r>
    </w:p>
    <w:p w:rsidR="008A1FE9" w:rsidRPr="00692E98" w:rsidRDefault="008A1FE9" w:rsidP="008A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(1)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Žáci jsou povinni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a)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řádně docházet do školy nebo školského zařízení a řádně se vzdělávat,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b)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dodržovat školní a vnitřní řád a předpisy a pokyny školy a školského zařízení k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ochraně zdraví a bezpečnosti, s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nimiž byli seznámeni,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c)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souladu správními předpisy a školním nebo vnitřním řádem.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(2)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Zletilí žáci a studenti jsou dále povinni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a)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informovat školu a školské zařízení o změně zdravotní způsobilosti, zdravotních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obtížích nebo jiných závažných skutečnostech, které by mohly mít vliv na průběh vzdělávání,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b)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dokládat důvody své nepřítomnosti ve vyučování v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souladu s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>podmínkami stanovenými školním řádem,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c)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2E98">
        <w:rPr>
          <w:rFonts w:ascii="Times New Roman" w:eastAsia="Times New Roman" w:hAnsi="Times New Roman" w:cs="Times New Roman"/>
          <w:lang w:eastAsia="cs-CZ"/>
        </w:rPr>
        <w:t xml:space="preserve">oznamovat škole a školskému zařízení údaje podle § 28 odst. 2 a 3 další údaje, které jsou </w:t>
      </w:r>
    </w:p>
    <w:p w:rsidR="008A1FE9" w:rsidRPr="00692E98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podstatné pro průběh vzdělávání nebo bezpečnost žáka a studenta, a změny v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92E98">
        <w:rPr>
          <w:rFonts w:ascii="Times New Roman" w:eastAsia="Times New Roman" w:hAnsi="Times New Roman" w:cs="Times New Roman"/>
          <w:lang w:eastAsia="cs-CZ"/>
        </w:rPr>
        <w:t>těchto údajích.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r w:rsidRPr="008A1F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si 2 texty a proveďte analýzu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neuměleckého textu(písemně) do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1F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10.4.2020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a)fční styl, útvar- proč?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b)komu je určen 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c)komunikační situace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d)kdo je autorem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e)jazykové prostřeky</w:t>
      </w: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2.Literatura: divadla Semafor, Husa na provázku, Divadlo Járy Cimrmana,</w:t>
      </w:r>
    </w:p>
    <w:p w:rsidR="008A1FE9" w:rsidRP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Laterna magika, atd. – stručný přehled do 10.40.2020</w:t>
      </w:r>
    </w:p>
    <w:p w:rsidR="008A1FE9" w:rsidRPr="008A1FE9" w:rsidRDefault="008A1FE9" w:rsidP="008A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8A1FE9" w:rsidRPr="008A1FE9" w:rsidSect="008A1FE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E9"/>
    <w:rsid w:val="00275ED6"/>
    <w:rsid w:val="008A1FE9"/>
    <w:rsid w:val="00D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4267A-71EB-40BB-8DF3-6B1BF66A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vasicek@credio.eu</cp:lastModifiedBy>
  <cp:revision>2</cp:revision>
  <dcterms:created xsi:type="dcterms:W3CDTF">2020-04-01T11:05:00Z</dcterms:created>
  <dcterms:modified xsi:type="dcterms:W3CDTF">2020-04-01T11:05:00Z</dcterms:modified>
</cp:coreProperties>
</file>