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E9" w:rsidRDefault="008A1FE9" w:rsidP="008A1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cs-CZ"/>
        </w:rPr>
        <w:t>1.</w:t>
      </w:r>
      <w:r w:rsidRPr="00AC6927">
        <w:rPr>
          <w:rFonts w:ascii="Times New Roman" w:eastAsia="Times New Roman" w:hAnsi="Times New Roman" w:cs="Times New Roman"/>
          <w:b/>
          <w:lang w:eastAsia="cs-CZ"/>
        </w:rPr>
        <w:t>Čeští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AC6927">
        <w:rPr>
          <w:rFonts w:ascii="Times New Roman" w:eastAsia="Times New Roman" w:hAnsi="Times New Roman" w:cs="Times New Roman"/>
          <w:b/>
          <w:lang w:eastAsia="cs-CZ"/>
        </w:rPr>
        <w:t>archeologové našli v Egyptě hrobku princezny</w:t>
      </w:r>
    </w:p>
    <w:p w:rsidR="008A1FE9" w:rsidRPr="00AC6927" w:rsidRDefault="008A1FE9" w:rsidP="008A1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8A1FE9" w:rsidRPr="00AC6927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Čeští archeologové objevili v egyptském Abúsíru poblíž Káhiry hrobku princezny Šert Nepti z páté dynastie, tedy z období 2500 až 2350 let před naším letopočtem. V hrobce nalezli i sochy nebo zdobené pilíře. Ob</w:t>
      </w:r>
    </w:p>
    <w:p w:rsidR="008A1FE9" w:rsidRPr="00AC6927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>jev v pátek podle agentury DPA zveřejnila egyptská Nejvyšší rada pro památky.</w:t>
      </w:r>
    </w:p>
    <w:p w:rsidR="008A1FE9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Hieroglyfy na zdobených pilířích mluví o zesnulé jako o "dceři krále jeho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>vlastní krve, jeho miláčkovi, uctivé k mocnému bohu".</w:t>
      </w:r>
    </w:p>
    <w:p w:rsidR="008A1FE9" w:rsidRPr="00AC6927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</w:t>
      </w: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>Podle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>vedoucího české egyptologické mise v Abúsíru Miroslava Bárty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>jde o výjimečný nález, který otevírá zcela novou kapitolu zdejších nekropolí.</w:t>
      </w:r>
    </w:p>
    <w:p w:rsidR="008A1FE9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</w:t>
      </w: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>"Jsme velmi šťastní, že jsme našli nové okno, které nám umožní podívat se zpět v čase a zdokumentovat krok po k roku život a smrt některých historicky významných osobností éry velkých pyramid," uvedl Bárta.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</w:t>
      </w:r>
    </w:p>
    <w:p w:rsidR="008A1FE9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</w:t>
      </w: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>Egyptolog v České televizi dodal, že objevy v Abúsíru postupně skládají obraz královského dvora. "V uzavřené místnosti, kam se ukládaly sochy zesnulého, jsme našli čtyři neskutečně dochované sochy z vápence, včetně barev," řekl Bárta. Čeští vědci tak byli po 4500 tisíci letech první, kdo je spatřil.</w:t>
      </w:r>
    </w:p>
    <w:p w:rsidR="008A1FE9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A1FE9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A1FE9" w:rsidRPr="00AC6927" w:rsidRDefault="008A1FE9" w:rsidP="008A1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2.</w:t>
      </w:r>
      <w:r w:rsidRPr="00AC6927">
        <w:rPr>
          <w:rFonts w:ascii="Times New Roman" w:eastAsia="Times New Roman" w:hAnsi="Times New Roman" w:cs="Times New Roman"/>
          <w:b/>
          <w:lang w:eastAsia="cs-CZ"/>
        </w:rPr>
        <w:t>Brána mezi dvěma světy</w:t>
      </w:r>
    </w:p>
    <w:p w:rsidR="008A1FE9" w:rsidRPr="00AC6927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</w:t>
      </w: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>V hrobce je vstupní síň, čtyři sloupy a chodba, která vede k náhrobkům. Celá je vytesána do</w:t>
      </w:r>
    </w:p>
    <w:p w:rsidR="008A1FE9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skály. </w:t>
      </w:r>
    </w:p>
    <w:p w:rsidR="008A1FE9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</w:t>
      </w: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>V hrobce jsou i nepravé dveře, které jsou mytickou branou mezi dvěma světy.V hrobce jsou celkem čtyři náhrobky. Na dvou jsou nápisy, které upřesňují, kdo je v nich pochován. Zřejmě šlo o vysoce postavené velmože. Jeden nápis mluví o "zodpovědnému za spravedlnost ve velkém domě" a druhý o "dohlížiteli na sluhy v paláci".</w:t>
      </w:r>
    </w:p>
    <w:p w:rsidR="008A1FE9" w:rsidRPr="00AC6927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</w:t>
      </w: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>Bárta uvedl, že výzkum je teprve na začátku, vědce ještě čeká restaurování objevů a také vědecké zpracování, což bude trvat mnoho let.</w:t>
      </w:r>
    </w:p>
    <w:p w:rsidR="008A1FE9" w:rsidRPr="00AC6927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</w:t>
      </w: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Čeští vědci v Abúsíru, jenž se nachází asi 20 kilometrů jihozápadně od Káhiry, působí už 40 let. </w:t>
      </w:r>
    </w:p>
    <w:p w:rsidR="008A1FE9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>V místě se nacházejí hrobky králů i soukromé hroby z období páté dynastie. Kromě nich zkoumají archeologové i hroby ze sajsko-perské doby.</w:t>
      </w:r>
    </w:p>
    <w:p w:rsidR="008A1FE9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A1FE9" w:rsidRPr="00AC6927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3.</w:t>
      </w: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>Pavel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>Růžička</w:t>
      </w:r>
    </w:p>
    <w:p w:rsidR="008A1FE9" w:rsidRPr="00AC6927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>Dlouhá 25</w:t>
      </w:r>
    </w:p>
    <w:p w:rsidR="008A1FE9" w:rsidRPr="00AC6927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>500 01 Hradec Králové</w:t>
      </w:r>
    </w:p>
    <w:p w:rsidR="008A1FE9" w:rsidRPr="00AC6927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A1FE9" w:rsidRPr="00AC6927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>Elektro, a. s.</w:t>
      </w:r>
    </w:p>
    <w:p w:rsidR="008A1FE9" w:rsidRPr="00AC6927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>Gočárova třída 34</w:t>
      </w:r>
    </w:p>
    <w:p w:rsidR="008A1FE9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>500 01 Hradec Králové</w:t>
      </w:r>
    </w:p>
    <w:p w:rsidR="008A1FE9" w:rsidRPr="00AC6927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                 V Hradci Králové 21.4.2017</w:t>
      </w:r>
    </w:p>
    <w:p w:rsidR="008A1FE9" w:rsidRPr="00AC6927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</w:t>
      </w:r>
      <w:r w:rsidRPr="009A3C4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                        </w:t>
      </w:r>
    </w:p>
    <w:p w:rsidR="008A1FE9" w:rsidRPr="00AC6927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>Věc: Uplatnění reklamace</w:t>
      </w:r>
    </w:p>
    <w:p w:rsidR="008A1FE9" w:rsidRPr="00AC6927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A1FE9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>Vážení,</w:t>
      </w:r>
    </w:p>
    <w:p w:rsidR="008A1FE9" w:rsidRPr="00AC6927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</w:t>
      </w: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>dne 18. 4. 2012 jsem ve Vaší provozovně v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>ulici Gočárova třída 34 v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>Hradci Králové zakoupil rychlovarnou konvici značky Zelmer. Toto zboží přestalo správně pracovat, voda v konvici se neohřívá. Vzhledem k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>tomu, že se zřejmě jedná o vadu odstranitelnou, žádám Vás o opravu zboží, a to nejpozději v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zákonné lhůtě 30</w:t>
      </w: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>kalendářních dnů.</w:t>
      </w:r>
    </w:p>
    <w:p w:rsidR="008A1FE9" w:rsidRPr="00AC6927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</w:t>
      </w: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>Zároveň Vás žádám o vystavení písemného potvrzení o uplatnění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>reklamace s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>uvedením, kdy jsem právo uplatnil, co je obsahem reklamace spolu s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>mým nárokem na opravu a následně potvrzení o datu a způsobu vyřízení reklamace, včetně potvrzení o provedení opravy a době jejího trvání.</w:t>
      </w:r>
    </w:p>
    <w:p w:rsidR="008A1FE9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>Děkuji za kladné vyřízení.</w:t>
      </w:r>
    </w:p>
    <w:p w:rsidR="008A1FE9" w:rsidRPr="00AC6927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A1FE9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6927">
        <w:rPr>
          <w:rFonts w:ascii="Times New Roman" w:eastAsia="Times New Roman" w:hAnsi="Times New Roman" w:cs="Times New Roman"/>
          <w:sz w:val="20"/>
          <w:szCs w:val="20"/>
          <w:lang w:eastAsia="cs-CZ"/>
        </w:rPr>
        <w:t>Pavel Růžička</w:t>
      </w:r>
    </w:p>
    <w:p w:rsidR="008A1FE9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4.</w:t>
      </w:r>
    </w:p>
    <w:p w:rsidR="008A1FE9" w:rsidRDefault="008A1FE9" w:rsidP="008A1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8A1FE9" w:rsidRPr="00692E98" w:rsidRDefault="008A1FE9" w:rsidP="008A1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692E98">
        <w:rPr>
          <w:rFonts w:ascii="Times New Roman" w:eastAsia="Times New Roman" w:hAnsi="Times New Roman" w:cs="Times New Roman"/>
          <w:b/>
          <w:lang w:eastAsia="cs-CZ"/>
        </w:rPr>
        <w:t>§ 22</w:t>
      </w:r>
    </w:p>
    <w:p w:rsidR="008A1FE9" w:rsidRDefault="008A1FE9" w:rsidP="008A1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692E98">
        <w:rPr>
          <w:rFonts w:ascii="Times New Roman" w:eastAsia="Times New Roman" w:hAnsi="Times New Roman" w:cs="Times New Roman"/>
          <w:b/>
          <w:lang w:eastAsia="cs-CZ"/>
        </w:rPr>
        <w:t>Povinnosti žáků, studentů a zákonných zástupců dětí a nezletilých žáků</w:t>
      </w:r>
    </w:p>
    <w:p w:rsidR="008A1FE9" w:rsidRPr="00692E98" w:rsidRDefault="008A1FE9" w:rsidP="008A1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8A1FE9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92E98">
        <w:rPr>
          <w:rFonts w:ascii="Times New Roman" w:eastAsia="Times New Roman" w:hAnsi="Times New Roman" w:cs="Times New Roman"/>
          <w:lang w:eastAsia="cs-CZ"/>
        </w:rPr>
        <w:t>(1)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92E98">
        <w:rPr>
          <w:rFonts w:ascii="Times New Roman" w:eastAsia="Times New Roman" w:hAnsi="Times New Roman" w:cs="Times New Roman"/>
          <w:lang w:eastAsia="cs-CZ"/>
        </w:rPr>
        <w:t>Žáci jsou povinni</w:t>
      </w:r>
    </w:p>
    <w:p w:rsidR="008A1FE9" w:rsidRPr="00692E98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92E98">
        <w:rPr>
          <w:rFonts w:ascii="Times New Roman" w:eastAsia="Times New Roman" w:hAnsi="Times New Roman" w:cs="Times New Roman"/>
          <w:lang w:eastAsia="cs-CZ"/>
        </w:rPr>
        <w:t>a)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92E98">
        <w:rPr>
          <w:rFonts w:ascii="Times New Roman" w:eastAsia="Times New Roman" w:hAnsi="Times New Roman" w:cs="Times New Roman"/>
          <w:lang w:eastAsia="cs-CZ"/>
        </w:rPr>
        <w:t>řádně docházet do školy nebo školského zařízení a řádně se vzdělávat,</w:t>
      </w:r>
    </w:p>
    <w:p w:rsidR="008A1FE9" w:rsidRPr="00692E98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92E98">
        <w:rPr>
          <w:rFonts w:ascii="Times New Roman" w:eastAsia="Times New Roman" w:hAnsi="Times New Roman" w:cs="Times New Roman"/>
          <w:lang w:eastAsia="cs-CZ"/>
        </w:rPr>
        <w:t>b)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92E98">
        <w:rPr>
          <w:rFonts w:ascii="Times New Roman" w:eastAsia="Times New Roman" w:hAnsi="Times New Roman" w:cs="Times New Roman"/>
          <w:lang w:eastAsia="cs-CZ"/>
        </w:rPr>
        <w:t>dodržovat školní a vnitřní řád a předpisy a pokyny školy a školského zařízení k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92E98">
        <w:rPr>
          <w:rFonts w:ascii="Times New Roman" w:eastAsia="Times New Roman" w:hAnsi="Times New Roman" w:cs="Times New Roman"/>
          <w:lang w:eastAsia="cs-CZ"/>
        </w:rPr>
        <w:t>ochraně zdraví a bezpečnosti, s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92E98">
        <w:rPr>
          <w:rFonts w:ascii="Times New Roman" w:eastAsia="Times New Roman" w:hAnsi="Times New Roman" w:cs="Times New Roman"/>
          <w:lang w:eastAsia="cs-CZ"/>
        </w:rPr>
        <w:t>nimiž byli seznámeni,</w:t>
      </w:r>
    </w:p>
    <w:p w:rsidR="008A1FE9" w:rsidRPr="00692E98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92E98">
        <w:rPr>
          <w:rFonts w:ascii="Times New Roman" w:eastAsia="Times New Roman" w:hAnsi="Times New Roman" w:cs="Times New Roman"/>
          <w:lang w:eastAsia="cs-CZ"/>
        </w:rPr>
        <w:t>c)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92E98">
        <w:rPr>
          <w:rFonts w:ascii="Times New Roman" w:eastAsia="Times New Roman" w:hAnsi="Times New Roman" w:cs="Times New Roman"/>
          <w:lang w:eastAsia="cs-CZ"/>
        </w:rPr>
        <w:t>v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92E98">
        <w:rPr>
          <w:rFonts w:ascii="Times New Roman" w:eastAsia="Times New Roman" w:hAnsi="Times New Roman" w:cs="Times New Roman"/>
          <w:lang w:eastAsia="cs-CZ"/>
        </w:rPr>
        <w:t>souladu správními předpisy a školním nebo vnitřním řádem.</w:t>
      </w:r>
    </w:p>
    <w:p w:rsidR="008A1FE9" w:rsidRPr="00692E98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92E98">
        <w:rPr>
          <w:rFonts w:ascii="Times New Roman" w:eastAsia="Times New Roman" w:hAnsi="Times New Roman" w:cs="Times New Roman"/>
          <w:lang w:eastAsia="cs-CZ"/>
        </w:rPr>
        <w:t>(2)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92E98">
        <w:rPr>
          <w:rFonts w:ascii="Times New Roman" w:eastAsia="Times New Roman" w:hAnsi="Times New Roman" w:cs="Times New Roman"/>
          <w:lang w:eastAsia="cs-CZ"/>
        </w:rPr>
        <w:t>Zletilí žáci a studenti jsou dále povinni</w:t>
      </w:r>
    </w:p>
    <w:p w:rsidR="008A1FE9" w:rsidRPr="00692E98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92E98">
        <w:rPr>
          <w:rFonts w:ascii="Times New Roman" w:eastAsia="Times New Roman" w:hAnsi="Times New Roman" w:cs="Times New Roman"/>
          <w:lang w:eastAsia="cs-CZ"/>
        </w:rPr>
        <w:t>a)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92E98">
        <w:rPr>
          <w:rFonts w:ascii="Times New Roman" w:eastAsia="Times New Roman" w:hAnsi="Times New Roman" w:cs="Times New Roman"/>
          <w:lang w:eastAsia="cs-CZ"/>
        </w:rPr>
        <w:t>informovat školu a školské zařízení o změně zdravotní způsobilosti, zdravotních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92E98">
        <w:rPr>
          <w:rFonts w:ascii="Times New Roman" w:eastAsia="Times New Roman" w:hAnsi="Times New Roman" w:cs="Times New Roman"/>
          <w:lang w:eastAsia="cs-CZ"/>
        </w:rPr>
        <w:t>obtížích nebo jiných závažných skutečnostech, které by mohly mít vliv na průběh vzdělávání,</w:t>
      </w:r>
    </w:p>
    <w:p w:rsidR="008A1FE9" w:rsidRPr="00692E98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92E98">
        <w:rPr>
          <w:rFonts w:ascii="Times New Roman" w:eastAsia="Times New Roman" w:hAnsi="Times New Roman" w:cs="Times New Roman"/>
          <w:lang w:eastAsia="cs-CZ"/>
        </w:rPr>
        <w:t>b)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92E98">
        <w:rPr>
          <w:rFonts w:ascii="Times New Roman" w:eastAsia="Times New Roman" w:hAnsi="Times New Roman" w:cs="Times New Roman"/>
          <w:lang w:eastAsia="cs-CZ"/>
        </w:rPr>
        <w:t>dokládat důvody své nepřítomnosti ve vyučování v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92E98">
        <w:rPr>
          <w:rFonts w:ascii="Times New Roman" w:eastAsia="Times New Roman" w:hAnsi="Times New Roman" w:cs="Times New Roman"/>
          <w:lang w:eastAsia="cs-CZ"/>
        </w:rPr>
        <w:t>souladu s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92E98">
        <w:rPr>
          <w:rFonts w:ascii="Times New Roman" w:eastAsia="Times New Roman" w:hAnsi="Times New Roman" w:cs="Times New Roman"/>
          <w:lang w:eastAsia="cs-CZ"/>
        </w:rPr>
        <w:t>podmínkami stanovenými školním řádem,</w:t>
      </w:r>
    </w:p>
    <w:p w:rsidR="008A1FE9" w:rsidRPr="00692E98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92E98">
        <w:rPr>
          <w:rFonts w:ascii="Times New Roman" w:eastAsia="Times New Roman" w:hAnsi="Times New Roman" w:cs="Times New Roman"/>
          <w:lang w:eastAsia="cs-CZ"/>
        </w:rPr>
        <w:t>c)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92E98">
        <w:rPr>
          <w:rFonts w:ascii="Times New Roman" w:eastAsia="Times New Roman" w:hAnsi="Times New Roman" w:cs="Times New Roman"/>
          <w:lang w:eastAsia="cs-CZ"/>
        </w:rPr>
        <w:t xml:space="preserve">oznamovat škole a školskému zařízení údaje podle § 28 odst. 2 a 3 další údaje, které jsou </w:t>
      </w:r>
    </w:p>
    <w:p w:rsidR="008A1FE9" w:rsidRPr="00692E98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92E98">
        <w:rPr>
          <w:rFonts w:ascii="Times New Roman" w:eastAsia="Times New Roman" w:hAnsi="Times New Roman" w:cs="Times New Roman"/>
          <w:lang w:eastAsia="cs-CZ"/>
        </w:rPr>
        <w:t>podstatné pro průběh vzdělávání nebo bezpečnost žáka a studenta, a změny v</w:t>
      </w:r>
    </w:p>
    <w:p w:rsidR="008A1FE9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92E98">
        <w:rPr>
          <w:rFonts w:ascii="Times New Roman" w:eastAsia="Times New Roman" w:hAnsi="Times New Roman" w:cs="Times New Roman"/>
          <w:lang w:eastAsia="cs-CZ"/>
        </w:rPr>
        <w:t>těchto údajích.</w:t>
      </w:r>
    </w:p>
    <w:p w:rsidR="008A1FE9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A1FE9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1. </w:t>
      </w:r>
      <w:r w:rsidRPr="008A1F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Vyberte si 2 texty a proveďte analýzu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neuměleckého textu(písemně) do</w:t>
      </w:r>
    </w:p>
    <w:p w:rsidR="008A1FE9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1F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10.4.2020</w:t>
      </w:r>
    </w:p>
    <w:p w:rsidR="008A1FE9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a)fční styl, útvar- proč?</w:t>
      </w:r>
    </w:p>
    <w:p w:rsidR="008A1FE9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b)komu je určen </w:t>
      </w:r>
    </w:p>
    <w:p w:rsidR="008A1FE9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c)komunikační situace</w:t>
      </w:r>
    </w:p>
    <w:p w:rsidR="008A1FE9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d)kdo je autorem</w:t>
      </w:r>
    </w:p>
    <w:p w:rsidR="008A1FE9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e)jazykové prostřeky</w:t>
      </w:r>
    </w:p>
    <w:p w:rsidR="008A1FE9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A1FE9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2.Literatura: divadla Semafor, Husa na provázku, Divadlo Járy Cimrmana,</w:t>
      </w:r>
    </w:p>
    <w:p w:rsidR="008A1FE9" w:rsidRPr="008A1FE9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Laterna magika, atd. – stručný přehled do 10.40.2020</w:t>
      </w:r>
    </w:p>
    <w:p w:rsidR="008A1FE9" w:rsidRPr="008A1FE9" w:rsidRDefault="008A1FE9" w:rsidP="008A1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8A1FE9" w:rsidRPr="008A1FE9" w:rsidSect="008A1FE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E9"/>
    <w:rsid w:val="00275ED6"/>
    <w:rsid w:val="008A1FE9"/>
    <w:rsid w:val="00DC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4267A-71EB-40BB-8DF3-6B1BF66A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F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Turek</dc:creator>
  <cp:keywords/>
  <dc:description/>
  <cp:lastModifiedBy>vasicek@credio.eu</cp:lastModifiedBy>
  <cp:revision>2</cp:revision>
  <dcterms:created xsi:type="dcterms:W3CDTF">2020-04-01T11:05:00Z</dcterms:created>
  <dcterms:modified xsi:type="dcterms:W3CDTF">2020-04-01T11:05:00Z</dcterms:modified>
</cp:coreProperties>
</file>